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ustom.xml" ContentType="application/vnd.openxmlformats-officedocument.custom-propertie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numbering.xml" ContentType="application/vnd.openxmlformats-officedocument.wordprocessingml.numbering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15"/>
        <w:ind w:right="322"/>
        <w:jc w:val="right"/>
        <w:spacing w:before="78"/>
      </w:pPr>
      <w:r/>
      <w:r>
        <w:rPr>
          <w:spacing w:val="-10"/>
        </w:rPr>
      </w:r>
      <w:r/>
    </w:p>
    <w:p>
      <w:pPr>
        <w:pStyle w:val="815"/>
        <w:ind w:right="327"/>
        <w:jc w:val="center"/>
        <w:spacing w:before="40"/>
      </w:pPr>
      <w:r>
        <w:rPr>
          <w:spacing w:val="-2"/>
        </w:rPr>
        <w:t xml:space="preserve">МАТРИЦА</w:t>
      </w:r>
      <w:r/>
    </w:p>
    <w:p>
      <w:pPr>
        <w:pStyle w:val="815"/>
        <w:ind w:left="566" w:right="718" w:hanging="176"/>
        <w:spacing w:before="41" w:line="242" w:lineRule="auto"/>
        <w:tabs>
          <w:tab w:val="left" w:pos="14519" w:leader="none"/>
        </w:tabs>
      </w:pPr>
      <w:r>
        <w:t xml:space="preserve">критериев</w:t>
      </w:r>
      <w:r>
        <w:rPr>
          <w:spacing w:val="-4"/>
        </w:rPr>
        <w:t xml:space="preserve"> </w:t>
      </w:r>
      <w:r>
        <w:t xml:space="preserve">эффективных практик</w:t>
      </w:r>
      <w:r>
        <w:rPr>
          <w:spacing w:val="-6"/>
        </w:rPr>
        <w:t xml:space="preserve"> </w:t>
      </w:r>
      <w:r>
        <w:t xml:space="preserve">работы</w:t>
      </w:r>
      <w:r>
        <w:rPr>
          <w:spacing w:val="-5"/>
        </w:rPr>
        <w:t xml:space="preserve"> </w:t>
      </w:r>
      <w:r>
        <w:t xml:space="preserve">образовательных</w:t>
      </w:r>
      <w:r>
        <w:rPr>
          <w:spacing w:val="-6"/>
        </w:rPr>
        <w:t xml:space="preserve"> </w:t>
      </w:r>
      <w:r>
        <w:t xml:space="preserve">организаций</w:t>
      </w:r>
      <w:r>
        <w:rPr>
          <w:spacing w:val="-3"/>
        </w:rPr>
        <w:t xml:space="preserve"> </w:t>
      </w:r>
      <w:r>
        <w:t xml:space="preserve">по</w:t>
      </w:r>
      <w:r>
        <w:rPr>
          <w:spacing w:val="-2"/>
        </w:rPr>
        <w:t xml:space="preserve"> </w:t>
      </w:r>
      <w:r>
        <w:t xml:space="preserve">социализации</w:t>
      </w:r>
      <w:r>
        <w:rPr>
          <w:spacing w:val="-6"/>
        </w:rPr>
        <w:t xml:space="preserve"> </w:t>
      </w:r>
      <w:r>
        <w:t xml:space="preserve">и</w:t>
      </w:r>
      <w:r>
        <w:rPr>
          <w:spacing w:val="-3"/>
        </w:rPr>
        <w:t xml:space="preserve"> </w:t>
      </w:r>
      <w:r>
        <w:t xml:space="preserve">психологической</w:t>
      </w:r>
      <w:r>
        <w:rPr>
          <w:spacing w:val="-3"/>
        </w:rPr>
        <w:t xml:space="preserve"> </w:t>
      </w:r>
      <w:r>
        <w:t xml:space="preserve">адаптации несовершеннолетних иностранных граждан, применяемых в</w:t>
      </w:r>
      <w:r>
        <w:t xml:space="preserve">  </w:t>
      </w:r>
      <w:r>
        <w:rPr>
          <w:u w:val="single"/>
        </w:rPr>
        <w:t xml:space="preserve">Спасском   муниципальном   районе</w:t>
      </w:r>
      <w:r/>
    </w:p>
    <w:p>
      <w:pPr>
        <w:spacing w:before="35"/>
        <w:rPr>
          <w:i/>
          <w:sz w:val="24"/>
        </w:rPr>
      </w:pPr>
      <w:r>
        <w:rPr>
          <w:i/>
          <w:sz w:val="24"/>
        </w:rPr>
        <w:t xml:space="preserve">                                                                                                                                 </w:t>
      </w:r>
      <w:r>
        <w:rPr>
          <w:i/>
          <w:sz w:val="24"/>
        </w:rPr>
        <w:t xml:space="preserve">наименование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муниципального образования</w:t>
      </w:r>
      <w:r>
        <w:rPr>
          <w:i/>
          <w:sz w:val="24"/>
        </w:rPr>
      </w:r>
    </w:p>
    <w:p>
      <w:pPr>
        <w:pStyle w:val="815"/>
        <w:rPr>
          <w:i/>
          <w:sz w:val="20"/>
        </w:rPr>
      </w:pPr>
      <w:r>
        <w:rPr>
          <w:i/>
          <w:sz w:val="20"/>
        </w:rPr>
      </w:r>
      <w:r>
        <w:rPr>
          <w:i/>
          <w:sz w:val="20"/>
        </w:rPr>
      </w:r>
    </w:p>
    <w:p>
      <w:pPr>
        <w:pStyle w:val="815"/>
        <w:spacing w:before="138"/>
        <w:rPr>
          <w:i/>
          <w:sz w:val="20"/>
        </w:rPr>
      </w:pPr>
      <w:r>
        <w:rPr>
          <w:i/>
          <w:sz w:val="20"/>
        </w:rPr>
      </w:r>
      <w:r>
        <w:rPr>
          <w:i/>
          <w:sz w:val="20"/>
        </w:rPr>
      </w:r>
    </w:p>
    <w:tbl>
      <w:tblPr>
        <w:tblStyle w:val="81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95"/>
        <w:gridCol w:w="11113"/>
      </w:tblGrid>
      <w:tr>
        <w:tblPrEx/>
        <w:trPr>
          <w:trHeight w:val="921"/>
        </w:trPr>
        <w:tc>
          <w:tcPr>
            <w:gridSpan w:val="3"/>
            <w:tcW w:w="15160" w:type="dxa"/>
            <w:textDirection w:val="lrTb"/>
            <w:noWrap w:val="false"/>
          </w:tcPr>
          <w:p>
            <w:pPr>
              <w:pStyle w:val="817"/>
              <w:ind w:left="5184" w:right="512" w:hanging="4669"/>
              <w:spacing w:before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образовательной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организации,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реализующей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практику/программу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психологической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адаптации несовершеннолетних иностранных граждан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103"/>
        </w:trPr>
        <w:tc>
          <w:tcPr>
            <w:gridSpan w:val="2"/>
            <w:tcW w:w="4047" w:type="dxa"/>
            <w:textDirection w:val="lrTb"/>
            <w:noWrap w:val="false"/>
          </w:tcPr>
          <w:p>
            <w:pPr>
              <w:pStyle w:val="817"/>
              <w:ind w:left="143" w:right="854" w:firstLine="33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1.</w:t>
            </w:r>
            <w:r>
              <w:rPr>
                <w:i/>
                <w:spacing w:val="8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Наименование муниципального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образования,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43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где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находится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образовательная </w:t>
            </w:r>
            <w:r>
              <w:rPr>
                <w:i/>
                <w:spacing w:val="-2"/>
                <w:sz w:val="24"/>
              </w:rPr>
              <w:t xml:space="preserve">организация</w:t>
            </w:r>
            <w:r>
              <w:rPr>
                <w:i/>
                <w:sz w:val="24"/>
              </w:rPr>
            </w:r>
          </w:p>
        </w:tc>
        <w:tc>
          <w:tcPr>
            <w:tcW w:w="11113" w:type="dxa"/>
            <w:textDirection w:val="lrTb"/>
            <w:noWrap w:val="false"/>
          </w:tcPr>
          <w:p>
            <w:pPr>
              <w:pStyle w:val="817"/>
              <w:ind w:left="115" w:right="13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Полное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наименование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образовательной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организации,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которой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реализуется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представленная практика/программа (адрес образовательной организации, телефон, сайт)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gridSpan w:val="2"/>
            <w:tcW w:w="4047" w:type="dxa"/>
            <w:textDirection w:val="lrTb"/>
            <w:noWrap w:val="false"/>
          </w:tcPr>
          <w:p>
            <w:pPr>
              <w:pStyle w:val="817"/>
              <w:rPr>
                <w:sz w:val="24"/>
              </w:rPr>
            </w:pPr>
            <w:r>
              <w:rPr>
                <w:sz w:val="24"/>
              </w:rPr>
              <w:t xml:space="preserve">Спасский муниципальный район</w:t>
            </w:r>
            <w:r>
              <w:rPr>
                <w:sz w:val="24"/>
              </w:rPr>
            </w:r>
          </w:p>
        </w:tc>
        <w:tc>
          <w:tcPr>
            <w:shd w:val="clear" w:color="auto" w:fill="auto"/>
            <w:tcW w:w="11113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муниципальное бюджетное общеобразовательное учреждение "Болгарская средняя общеобразовательная школа №1 с углубленным изучением отдельных предметов Спасского муниципального района Республики Татарстан"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422840, Республика Татарстан, Спасский район, г. Болгар, ул. Октябрьская, д. 59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+7(843)-473-02-24</w:t>
            </w:r>
            <w:r>
              <w:rPr>
                <w:sz w:val="24"/>
              </w:rPr>
              <w:t xml:space="preserve">, </w:t>
            </w:r>
            <w:r>
              <w:rPr>
                <w:sz w:val="24"/>
              </w:rPr>
              <w:t xml:space="preserve">S1.Sps@tatar.ru</w:t>
            </w:r>
            <w:r>
              <w:rPr>
                <w:sz w:val="24"/>
              </w:rPr>
            </w:r>
          </w:p>
        </w:tc>
      </w:tr>
      <w:tr>
        <w:tblPrEx/>
        <w:trPr>
          <w:trHeight w:val="1104"/>
        </w:trPr>
        <w:tc>
          <w:tcPr>
            <w:gridSpan w:val="3"/>
            <w:tcW w:w="15160" w:type="dxa"/>
            <w:textDirection w:val="lrTb"/>
            <w:noWrap w:val="false"/>
          </w:tcPr>
          <w:p>
            <w:pPr>
              <w:pStyle w:val="817"/>
              <w:ind w:left="5184" w:right="1650" w:hanging="3527"/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Организационные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характеристики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практики/программы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психологической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адаптации несовершеннолетних иностранных граждан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2.1.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14308" w:type="dxa"/>
            <w:textDirection w:val="lrTb"/>
            <w:noWrap w:val="false"/>
          </w:tcPr>
          <w:p>
            <w:pPr>
              <w:pStyle w:val="817"/>
              <w:ind w:left="115" w:right="265"/>
              <w:spacing w:line="27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Укажите форму реализации практики/программы образовательной организации субъекта РФ по социализации и психологической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адаптации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несовершеннолетних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иностранных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граждан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(проект,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технология,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программа,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модель)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430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4"/>
              </w:rPr>
              <w:t xml:space="preserve"> П</w:t>
            </w:r>
            <w:r>
              <w:rPr>
                <w:sz w:val="24"/>
              </w:rPr>
              <w:t xml:space="preserve">рограмма</w:t>
            </w:r>
            <w:r>
              <w:rPr>
                <w:sz w:val="20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2.2.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Укажите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полное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название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shd w:val="clear" w:color="auto" w:fill="auto"/>
            <w:tcW w:w="14308" w:type="dxa"/>
            <w:textDirection w:val="lrTb"/>
            <w:noWrap w:val="false"/>
          </w:tcPr>
          <w:p>
            <w:pPr>
              <w:rPr>
                <w:sz w:val="24"/>
              </w:rPr>
            </w:pPr>
            <w:r>
              <w:rPr>
                <w:sz w:val="24"/>
              </w:rPr>
              <w:t xml:space="preserve">Программа социальной адаптации и психологического сопровождения несовершеннолетних иностранных граждан</w:t>
            </w:r>
            <w:r>
              <w:rPr>
                <w:sz w:val="24"/>
              </w:rPr>
            </w:r>
          </w:p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2.3.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14308" w:type="dxa"/>
            <w:textDirection w:val="lrTb"/>
            <w:noWrap w:val="false"/>
          </w:tcPr>
          <w:p>
            <w:pPr>
              <w:pStyle w:val="817"/>
              <w:ind w:left="175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Укажите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авторский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коллектив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или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автора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430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>
              <w:rPr>
                <w:sz w:val="24"/>
              </w:rPr>
              <w:t xml:space="preserve">Авторский коллектив педагогических работников МБОУ БСОШ №1</w:t>
            </w:r>
            <w:r>
              <w:rPr>
                <w:sz w:val="20"/>
              </w:rPr>
            </w:r>
          </w:p>
        </w:tc>
      </w:tr>
      <w:tr>
        <w:tblPrEx/>
        <w:trPr>
          <w:trHeight w:val="27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2.4.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Укажите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год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апробации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27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430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 2025-2026 учебный год</w:t>
            </w:r>
            <w:r>
              <w:rPr>
                <w:sz w:val="20"/>
              </w:rPr>
            </w:r>
          </w:p>
        </w:tc>
      </w:tr>
      <w:tr>
        <w:tblPrEx/>
        <w:trPr>
          <w:trHeight w:val="827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2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2.5.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7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Целевая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группа: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numPr>
                <w:ilvl w:val="0"/>
                <w:numId w:val="4"/>
              </w:numPr>
              <w:spacing w:line="274" w:lineRule="exact"/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обучающиеся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дошкольного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образования;</w:t>
            </w:r>
            <w:r>
              <w:rPr>
                <w:i/>
                <w:sz w:val="24"/>
              </w:rPr>
            </w:r>
          </w:p>
          <w:p>
            <w:pPr>
              <w:pStyle w:val="817"/>
              <w:numPr>
                <w:ilvl w:val="0"/>
                <w:numId w:val="4"/>
              </w:numPr>
              <w:spacing w:line="264" w:lineRule="exact"/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обучающиеся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начального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образования;</w:t>
            </w:r>
            <w:r>
              <w:rPr>
                <w:i/>
                <w:sz w:val="24"/>
              </w:rPr>
            </w:r>
          </w:p>
        </w:tc>
      </w:tr>
    </w:tbl>
    <w:p>
      <w:pPr>
        <w:pStyle w:val="817"/>
        <w:spacing w:line="264" w:lineRule="exact"/>
        <w:rPr>
          <w:i/>
          <w:sz w:val="24"/>
        </w:rPr>
        <w:sectPr>
          <w:headerReference w:type="default" r:id="rId9"/>
          <w:footerReference w:type="default" r:id="rId11"/>
          <w:footnotePr/>
          <w:endnotePr/>
          <w:type w:val="nextPage"/>
          <w:pgSz w:w="16840" w:h="11910" w:orient="landscape"/>
          <w:pgMar w:top="1080" w:right="283" w:bottom="740" w:left="1133" w:header="0" w:footer="549" w:gutter="0"/>
          <w:cols w:num="1" w:sep="0" w:space="720" w:equalWidth="1"/>
          <w:docGrid w:linePitch="360"/>
        </w:sect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815"/>
        <w:rPr>
          <w:i/>
          <w:sz w:val="4"/>
        </w:rPr>
      </w:pPr>
      <w:r>
        <w:rPr>
          <w:i/>
          <w:sz w:val="4"/>
        </w:rPr>
      </w:r>
      <w:r>
        <w:rPr>
          <w:i/>
          <w:sz w:val="4"/>
        </w:rPr>
      </w:r>
    </w:p>
    <w:tbl>
      <w:tblPr>
        <w:tblStyle w:val="81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195"/>
        <w:gridCol w:w="1274"/>
        <w:gridCol w:w="1624"/>
        <w:gridCol w:w="1701"/>
        <w:gridCol w:w="1701"/>
        <w:gridCol w:w="1558"/>
        <w:gridCol w:w="1701"/>
        <w:gridCol w:w="1550"/>
      </w:tblGrid>
      <w:tr>
        <w:tblPrEx/>
        <w:trPr>
          <w:trHeight w:val="165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gridSpan w:val="8"/>
            <w:tcW w:w="14304" w:type="dxa"/>
            <w:textDirection w:val="lrTb"/>
            <w:noWrap w:val="false"/>
          </w:tcPr>
          <w:p>
            <w:pPr>
              <w:pStyle w:val="817"/>
              <w:numPr>
                <w:ilvl w:val="0"/>
                <w:numId w:val="3"/>
              </w:numPr>
              <w:spacing w:line="271" w:lineRule="exact"/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обучающиеся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основного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образования;</w:t>
            </w:r>
            <w:r>
              <w:rPr>
                <w:i/>
                <w:sz w:val="24"/>
              </w:rPr>
            </w:r>
          </w:p>
          <w:p>
            <w:pPr>
              <w:pStyle w:val="817"/>
              <w:numPr>
                <w:ilvl w:val="0"/>
                <w:numId w:val="3"/>
              </w:numPr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обучающиеся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среднего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образования;</w:t>
            </w:r>
            <w:r>
              <w:rPr>
                <w:i/>
                <w:sz w:val="24"/>
              </w:rPr>
            </w:r>
          </w:p>
          <w:p>
            <w:pPr>
              <w:pStyle w:val="817"/>
              <w:numPr>
                <w:ilvl w:val="0"/>
                <w:numId w:val="3"/>
              </w:numPr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обучающиеся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среднего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профессионального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образования;</w:t>
            </w:r>
            <w:r>
              <w:rPr>
                <w:i/>
                <w:sz w:val="24"/>
              </w:rPr>
            </w:r>
          </w:p>
          <w:p>
            <w:pPr>
              <w:pStyle w:val="817"/>
              <w:numPr>
                <w:ilvl w:val="0"/>
                <w:numId w:val="3"/>
              </w:numPr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обучающиеся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высшего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образования;</w:t>
            </w:r>
            <w:r>
              <w:rPr>
                <w:i/>
                <w:sz w:val="24"/>
              </w:rPr>
            </w:r>
          </w:p>
          <w:p>
            <w:pPr>
              <w:pStyle w:val="817"/>
              <w:numPr>
                <w:ilvl w:val="0"/>
                <w:numId w:val="3"/>
              </w:numPr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педагоги,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работающие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иностранными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гражданами;</w:t>
            </w:r>
            <w:r>
              <w:rPr>
                <w:i/>
                <w:sz w:val="24"/>
              </w:rPr>
            </w:r>
          </w:p>
          <w:p>
            <w:pPr>
              <w:pStyle w:val="817"/>
              <w:numPr>
                <w:ilvl w:val="0"/>
                <w:numId w:val="3"/>
              </w:numPr>
              <w:spacing w:line="264" w:lineRule="exact"/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родители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(законные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представители)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граждан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33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gridSpan w:val="8"/>
            <w:tcW w:w="14304" w:type="dxa"/>
            <w:textDirection w:val="lrTb"/>
            <w:noWrap w:val="false"/>
          </w:tcPr>
          <w:p>
            <w:pPr>
              <w:pStyle w:val="817"/>
              <w:numPr>
                <w:ilvl w:val="0"/>
                <w:numId w:val="3"/>
              </w:numPr>
              <w:tabs>
                <w:tab w:val="left" w:pos="835" w:leader="none"/>
              </w:tabs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обучающиеся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среднего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образования;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vMerge w:val="restart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2.6.</w:t>
            </w:r>
            <w:r>
              <w:rPr>
                <w:b/>
                <w:sz w:val="24"/>
              </w:rPr>
            </w:r>
          </w:p>
        </w:tc>
        <w:tc>
          <w:tcPr>
            <w:gridSpan w:val="8"/>
            <w:tcW w:w="14304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Укажите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гражданство*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(подданство**)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или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страну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исхода***,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откуда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прибыли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несовершеннолетние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иностранные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граждане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(участники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практики/программы)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195" w:type="dxa"/>
            <w:vMerge w:val="restart"/>
            <w:textDirection w:val="lrTb"/>
            <w:noWrap w:val="false"/>
          </w:tcPr>
          <w:p>
            <w:pPr>
              <w:pStyle w:val="817"/>
              <w:ind w:left="115" w:right="180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Гражданство </w:t>
            </w:r>
            <w:r>
              <w:rPr>
                <w:b/>
                <w:i/>
                <w:sz w:val="24"/>
              </w:rPr>
              <w:t xml:space="preserve">(подданство)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или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страна </w:t>
            </w:r>
            <w:r>
              <w:rPr>
                <w:b/>
                <w:i/>
                <w:spacing w:val="-2"/>
                <w:sz w:val="24"/>
              </w:rPr>
              <w:t xml:space="preserve">исхода:</w:t>
            </w:r>
            <w:r>
              <w:rPr>
                <w:b/>
                <w:i/>
                <w:sz w:val="24"/>
              </w:rPr>
            </w:r>
          </w:p>
        </w:tc>
        <w:tc>
          <w:tcPr>
            <w:gridSpan w:val="7"/>
            <w:tcW w:w="11109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(участников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практики/программы)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соответствии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гражданством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(подданством)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или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страной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исхода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уровням</w:t>
            </w:r>
            <w:r>
              <w:rPr>
                <w:i/>
                <w:spacing w:val="-2"/>
                <w:sz w:val="24"/>
              </w:rPr>
              <w:t xml:space="preserve"> образования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76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19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274" w:type="dxa"/>
            <w:vMerge w:val="restart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Всего:</w:t>
            </w:r>
            <w:r>
              <w:rPr>
                <w:i/>
                <w:sz w:val="24"/>
              </w:rPr>
            </w:r>
          </w:p>
        </w:tc>
        <w:tc>
          <w:tcPr>
            <w:gridSpan w:val="6"/>
            <w:tcW w:w="9835" w:type="dxa"/>
            <w:textDirection w:val="lrTb"/>
            <w:noWrap w:val="false"/>
          </w:tcPr>
          <w:p>
            <w:pPr>
              <w:pStyle w:val="817"/>
              <w:ind w:left="118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(из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столбца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3)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обучающихся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образовательной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программе: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827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3195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1274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1624" w:type="dxa"/>
            <w:textDirection w:val="lrTb"/>
            <w:noWrap w:val="false"/>
          </w:tcPr>
          <w:p>
            <w:pPr>
              <w:pStyle w:val="817"/>
              <w:ind w:left="118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дошкольного образования</w:t>
            </w:r>
            <w:r>
              <w:rPr>
                <w:i/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  <w:ind w:left="119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начального общего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9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образования</w:t>
            </w:r>
            <w:r>
              <w:rPr>
                <w:i/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основного общего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образования</w:t>
            </w:r>
            <w:r>
              <w:rPr>
                <w:i/>
                <w:sz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817"/>
              <w:ind w:left="118" w:right="532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среднего общего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8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образования</w:t>
            </w:r>
            <w:r>
              <w:rPr>
                <w:i/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  <w:ind w:left="12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профессионал </w:t>
            </w:r>
            <w:r>
              <w:rPr>
                <w:i/>
                <w:spacing w:val="-2"/>
                <w:sz w:val="24"/>
              </w:rPr>
              <w:t xml:space="preserve">ьного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20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образования</w:t>
            </w:r>
            <w:r>
              <w:rPr>
                <w:i/>
                <w:sz w:val="24"/>
              </w:rPr>
            </w:r>
          </w:p>
        </w:tc>
        <w:tc>
          <w:tcPr>
            <w:tcW w:w="1550" w:type="dxa"/>
            <w:textDirection w:val="lrTb"/>
            <w:noWrap w:val="false"/>
          </w:tcPr>
          <w:p>
            <w:pPr>
              <w:pStyle w:val="817"/>
              <w:ind w:left="121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высшего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2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образования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77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3195" w:type="dxa"/>
            <w:textDirection w:val="lrTb"/>
            <w:noWrap w:val="false"/>
          </w:tcPr>
          <w:p>
            <w:pPr>
              <w:pStyle w:val="817"/>
              <w:ind w:left="115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tcW w:w="1274" w:type="dxa"/>
            <w:textDirection w:val="lrTb"/>
            <w:noWrap w:val="false"/>
          </w:tcPr>
          <w:p>
            <w:pPr>
              <w:pStyle w:val="817"/>
              <w:ind w:left="115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tcW w:w="1624" w:type="dxa"/>
            <w:textDirection w:val="lrTb"/>
            <w:noWrap w:val="false"/>
          </w:tcPr>
          <w:p>
            <w:pPr>
              <w:pStyle w:val="817"/>
              <w:ind w:left="118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  <w:ind w:left="119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  <w:ind w:left="117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6</w:t>
            </w:r>
            <w:r>
              <w:rPr>
                <w:b/>
                <w:sz w:val="24"/>
              </w:rPr>
            </w:r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817"/>
              <w:ind w:left="118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7</w:t>
            </w:r>
            <w:r>
              <w:rPr>
                <w:b/>
                <w:sz w:val="24"/>
              </w:rPr>
            </w:r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  <w:ind w:left="120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8</w:t>
            </w:r>
            <w:r>
              <w:rPr>
                <w:b/>
                <w:sz w:val="24"/>
              </w:rPr>
            </w:r>
          </w:p>
        </w:tc>
        <w:tc>
          <w:tcPr>
            <w:tcW w:w="1550" w:type="dxa"/>
            <w:textDirection w:val="lrTb"/>
            <w:noWrap w:val="false"/>
          </w:tcPr>
          <w:p>
            <w:pPr>
              <w:pStyle w:val="817"/>
              <w:ind w:left="121"/>
              <w:spacing w:line="258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9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827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1</w:t>
            </w:r>
            <w:r>
              <w:rPr>
                <w:i/>
                <w:sz w:val="24"/>
              </w:rPr>
            </w:r>
          </w:p>
        </w:tc>
        <w:tc>
          <w:tcPr>
            <w:tcW w:w="3195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Армения</w:t>
            </w:r>
            <w:r>
              <w:rPr>
                <w:i/>
                <w:sz w:val="24"/>
              </w:rPr>
            </w:r>
          </w:p>
        </w:tc>
        <w:tc>
          <w:tcPr>
            <w:tcW w:w="1274" w:type="dxa"/>
            <w:textDirection w:val="lrTb"/>
            <w:noWrap w:val="false"/>
          </w:tcPr>
          <w:p>
            <w:pPr>
              <w:pStyle w:val="817"/>
              <w:ind w:left="115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1</w:t>
            </w:r>
            <w:r>
              <w:rPr>
                <w:i/>
                <w:sz w:val="24"/>
              </w:rPr>
            </w:r>
          </w:p>
        </w:tc>
        <w:tc>
          <w:tcPr>
            <w:tcW w:w="1624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  <w:tc>
          <w:tcPr>
            <w:tcW w:w="1558" w:type="dxa"/>
            <w:textDirection w:val="lrTb"/>
            <w:noWrap w:val="false"/>
          </w:tcPr>
          <w:p>
            <w:pPr>
              <w:pStyle w:val="817"/>
            </w:pPr>
            <w:r>
              <w:t xml:space="preserve">1</w:t>
            </w:r>
            <w:r/>
          </w:p>
        </w:tc>
        <w:tc>
          <w:tcPr>
            <w:tcW w:w="1701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  <w:tc>
          <w:tcPr>
            <w:tcW w:w="1550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</w:tr>
      <w:tr>
        <w:tblPrEx/>
        <w:trPr>
          <w:trHeight w:val="918"/>
        </w:trPr>
        <w:tc>
          <w:tcPr>
            <w:gridSpan w:val="9"/>
            <w:tcW w:w="15156" w:type="dxa"/>
            <w:textDirection w:val="lrTb"/>
            <w:noWrap w:val="false"/>
          </w:tcPr>
          <w:p>
            <w:pPr>
              <w:pStyle w:val="817"/>
              <w:ind w:left="6365" w:right="481" w:hanging="5864"/>
              <w:spacing w:before="18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III.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Содержательные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характеристики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практики/программы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социализации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психологической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адаптации несовершеннолетних иностранных граждан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gridSpan w:val="8"/>
            <w:tcW w:w="14304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Описание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практики/программы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(резюме)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51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0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3.1.</w:t>
            </w:r>
            <w:r>
              <w:rPr>
                <w:sz w:val="24"/>
              </w:rPr>
            </w:r>
          </w:p>
        </w:tc>
        <w:tc>
          <w:tcPr>
            <w:gridSpan w:val="8"/>
            <w:tcW w:w="14304" w:type="dxa"/>
            <w:textDirection w:val="lrTb"/>
            <w:noWrap w:val="false"/>
          </w:tcPr>
          <w:p>
            <w:pPr>
              <w:pStyle w:val="817"/>
              <w:ind w:left="115"/>
              <w:spacing w:line="270" w:lineRule="exact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 xml:space="preserve">Проблематика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актуальность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обозначенной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pacing w:val="-2"/>
                <w:sz w:val="24"/>
              </w:rPr>
            </w:r>
          </w:p>
          <w:p>
            <w:r>
              <w:t xml:space="preserve">Программа по социализации и психологической адаптации несовершеннолетних иностранных граждан является актуальной и необходимой в современной России по следующим причинам:</w:t>
            </w:r>
            <w:r/>
          </w:p>
          <w:p>
            <w:pPr>
              <w:rPr>
                <w:u w:val="single"/>
              </w:rPr>
            </w:pPr>
            <w:r>
              <w:rPr>
                <w:u w:val="single"/>
              </w:rPr>
              <w:t xml:space="preserve">Проблематика:</w:t>
            </w:r>
            <w:r>
              <w:rPr>
                <w:u w:val="single"/>
              </w:rPr>
            </w:r>
          </w:p>
          <w:p>
            <w:r>
              <w:t xml:space="preserve">- </w:t>
            </w:r>
            <w:r>
              <w:t xml:space="preserve">Отсутствие опыта проживания в русскоязычной среде: Многие иностранные дети приезжают в Россию впервые и сталкиваются с проблемами языкового барьера, культурных различий и непривычных норм поведения.</w:t>
            </w:r>
            <w:r/>
          </w:p>
          <w:p>
            <w:r>
              <w:t xml:space="preserve">- </w:t>
            </w:r>
            <w:r>
              <w:t xml:space="preserve">Стресс переезда и адаптации: Переезд в новую страну часто сопровождается сильным стрессом, особенно для детей младшего школьного возраста, которым сложно адаптироваться к незнакомым условиям.</w:t>
            </w:r>
            <w:r/>
          </w:p>
          <w:p>
            <w:r>
              <w:t xml:space="preserve">- </w:t>
            </w:r>
            <w:r>
              <w:t xml:space="preserve">Социальная изоляция: Дети-иностранцы нередко испытывают трудности в установлении контактов со сверстниками, что ведет к одиночеству и чувству отчужденности.</w:t>
            </w:r>
            <w:r/>
          </w:p>
          <w:p>
            <w:r>
              <w:t xml:space="preserve">- </w:t>
            </w:r>
            <w:r>
              <w:t xml:space="preserve">Недостаточная осведомленность педагогов и родителей: Часто учителя и родители недостаточно подготовлены к работе с иностранными учащимися, </w:t>
            </w:r>
            <w:r>
              <w:t xml:space="preserve">что усугубляет проблемы адаптации.</w:t>
            </w:r>
            <w:r/>
          </w:p>
          <w:p>
            <w:r>
              <w:t xml:space="preserve">- </w:t>
            </w:r>
            <w:r>
              <w:t xml:space="preserve">Повышенный риск </w:t>
            </w:r>
            <w:r>
              <w:t xml:space="preserve">девиантного</w:t>
            </w:r>
            <w:r>
              <w:t xml:space="preserve"> поведения: Из-за трудностей адаптации некоторые подростки начинают проявлять асоциальное поведение, включая употребление наркотиков, курение и правонарушения.</w:t>
            </w:r>
            <w:r/>
          </w:p>
          <w:p>
            <w:pPr>
              <w:rPr>
                <w:u w:val="single"/>
              </w:rPr>
            </w:pPr>
            <w:r>
              <w:rPr>
                <w:u w:val="single"/>
              </w:rPr>
              <w:t xml:space="preserve">Актуальность:</w:t>
            </w:r>
            <w:r>
              <w:rPr>
                <w:u w:val="single"/>
              </w:rPr>
            </w:r>
          </w:p>
          <w:p>
            <w:r>
              <w:t xml:space="preserve">- </w:t>
            </w:r>
            <w:r>
              <w:t xml:space="preserve">Рост числа мигрантов: В последние годы количество семей мигрантов, приезжающих в Россию с целью трудоустройства и учебы, значительно увеличилось. Это создает необходимость разработки эффективных мер по адаптации детей.</w:t>
            </w:r>
            <w:r/>
          </w:p>
          <w:p>
            <w:r>
              <w:t xml:space="preserve">- </w:t>
            </w:r>
            <w:r>
              <w:t xml:space="preserve">Необходимость сохранения культурного разнообразия: Программы адаптации помогают сохранить культурное разнообразие и способствуют взаимообогащению культур.</w:t>
            </w:r>
            <w:r/>
          </w:p>
          <w:p>
            <w:r>
              <w:t xml:space="preserve">- </w:t>
            </w:r>
            <w:r>
              <w:t xml:space="preserve">Развитие инклюзивного образования: Современные подходы к образованию требуют учета особенностей каждого ученика, включая этнические и культурные различия.</w:t>
            </w:r>
            <w:r/>
          </w:p>
          <w:p>
            <w:r>
              <w:t xml:space="preserve">- </w:t>
            </w:r>
            <w:r>
              <w:t xml:space="preserve">Предотвращение социального неравенства: Эффективная интеграция детей мигрантов способствует снижению риска формирования замкнутых сообществ и сегрегации.</w:t>
            </w:r>
            <w:r/>
          </w:p>
          <w:p>
            <w:r>
              <w:t xml:space="preserve">Таким образом,</w:t>
            </w:r>
            <w:r>
              <w:t xml:space="preserve"> разработка и реализация программы по социализации и психологической адаптации несовершеннолетних иностранных граждан являются важными мерами, направленными на повышение качества жизни детей и укрепление межкультурного взаимодействия в российском обществе.</w:t>
            </w:r>
            <w:r/>
          </w:p>
        </w:tc>
      </w:tr>
      <w:tr>
        <w:tblPrEx/>
        <w:trPr>
          <w:trHeight w:val="552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3.2.</w:t>
            </w:r>
            <w:r>
              <w:rPr>
                <w:sz w:val="24"/>
              </w:rPr>
            </w:r>
          </w:p>
        </w:tc>
        <w:tc>
          <w:tcPr>
            <w:gridSpan w:val="8"/>
            <w:tcW w:w="14304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pacing w:val="-2"/>
                <w:sz w:val="24"/>
              </w:rPr>
            </w:pPr>
            <w:r>
              <w:rPr>
                <w:i/>
                <w:sz w:val="24"/>
              </w:rPr>
              <w:t xml:space="preserve">Цель</w:t>
            </w:r>
            <w:r>
              <w:rPr>
                <w:i/>
                <w:spacing w:val="-2"/>
                <w:sz w:val="24"/>
              </w:rPr>
              <w:t xml:space="preserve"> практики/программы</w:t>
            </w:r>
            <w:r>
              <w:rPr>
                <w:i/>
                <w:spacing w:val="-2"/>
                <w:sz w:val="24"/>
              </w:rPr>
            </w:r>
          </w:p>
          <w:p>
            <w:r>
              <w:rPr>
                <w:sz w:val="24"/>
              </w:rPr>
              <w:t xml:space="preserve">Создание условий для успешной интеграции несовершеннолетних иностранных граждан в российское общество посредством комплексного подхода к решению социальных, образовательных и психологических проблем.</w:t>
            </w:r>
            <w:r/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3.3.</w:t>
            </w:r>
            <w:r>
              <w:rPr>
                <w:sz w:val="24"/>
              </w:rPr>
            </w:r>
          </w:p>
        </w:tc>
        <w:tc>
          <w:tcPr>
            <w:gridSpan w:val="8"/>
            <w:tcW w:w="14304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Задачи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практики/программы</w:t>
            </w:r>
            <w:r>
              <w:rPr>
                <w:spacing w:val="-2"/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1</w:t>
            </w:r>
            <w:r>
              <w:rPr>
                <w:sz w:val="24"/>
                <w:u w:val="single"/>
              </w:rPr>
              <w:t xml:space="preserve">. Социальная адаптация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Знакомство с культурой: Организация экскурсий по достопримечательностям города, посещение музеев, театров, кинотеатров.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Поддержка семьи: Консультации родителей по вопросам воспитания и образования ребенка в условиях российского социума.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2. </w:t>
            </w:r>
            <w:r>
              <w:rPr>
                <w:sz w:val="24"/>
                <w:u w:val="single"/>
              </w:rPr>
              <w:t xml:space="preserve">Психологическая поддержка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Индивидуальные консультации психолога: Обеспечение поддержки детям, испытывающим трудности в адаптации.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Проведение тренингов на развитие коммуникативных навыков, уверенности в себе, эмоциональной устойчивости.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Работа с травмирующими переживаниями: Специальные мероприятия по преодолению стресса, связанного с переездом, изменением окружения.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3. </w:t>
            </w:r>
            <w:r>
              <w:rPr>
                <w:sz w:val="24"/>
                <w:u w:val="single"/>
              </w:rPr>
              <w:t xml:space="preserve">Образовательная деятельность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Дополнительные образовательные курсы: Курсы математики, физики, химии, биологии, истории, литературы для школьников разных возрастов.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Организация внеклассных занятий: Кружки по интересам (спортивные секции, творческие студии).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4. </w:t>
            </w:r>
            <w:r>
              <w:rPr>
                <w:sz w:val="24"/>
                <w:u w:val="single"/>
              </w:rPr>
              <w:t xml:space="preserve">Медицинская помощь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Медицинские осмотры: Периодическое медицинское обследование всех обучающихся.</w:t>
            </w:r>
            <w:r>
              <w:rPr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3.4.</w:t>
            </w:r>
            <w:r>
              <w:rPr>
                <w:sz w:val="24"/>
              </w:rPr>
            </w:r>
          </w:p>
        </w:tc>
        <w:tc>
          <w:tcPr>
            <w:gridSpan w:val="8"/>
            <w:tcW w:w="14304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spacing w:val="-2"/>
                <w:sz w:val="24"/>
              </w:rPr>
            </w:pPr>
            <w:r>
              <w:rPr>
                <w:sz w:val="24"/>
              </w:rPr>
              <w:t xml:space="preserve">Ход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 xml:space="preserve"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практики/программы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(краткое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описание)</w:t>
            </w:r>
            <w:r>
              <w:rPr>
                <w:spacing w:val="-2"/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I этап (подготовительный):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Разработка методической базы, создание плана мероприятий.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Подбор кадров, обучение сотрудников новым технологиям и методикам работы с детьми.</w:t>
            </w:r>
            <w:r>
              <w:rPr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II этап (реализация):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Начало работы групповых занятий, индивидуальных консультаций.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Активизация воспитательной и образовательной деятельности.</w:t>
            </w:r>
            <w:r>
              <w:rPr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III этап (мониторинг результатов):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Оценка эффективности проведенных мероприятий.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Корректировка программы исходя из полученных результатов.</w:t>
            </w:r>
            <w:r>
              <w:rPr>
                <w:sz w:val="24"/>
              </w:rPr>
            </w:r>
          </w:p>
        </w:tc>
      </w:tr>
    </w:tbl>
    <w:p>
      <w:pPr>
        <w:pStyle w:val="817"/>
        <w:spacing w:line="268" w:lineRule="exact"/>
        <w:rPr>
          <w:i/>
          <w:sz w:val="24"/>
        </w:rPr>
        <w:sectPr>
          <w:headerReference w:type="default" r:id="rId10"/>
          <w:footerReference w:type="default" r:id="rId12"/>
          <w:footnotePr/>
          <w:endnotePr/>
          <w:type w:val="nextPage"/>
          <w:pgSz w:w="16840" w:h="11910" w:orient="landscape"/>
          <w:pgMar w:top="1080" w:right="283" w:bottom="740" w:left="1133" w:header="569" w:footer="549" w:gutter="0"/>
          <w:pgNumType w:start="2"/>
          <w:cols w:num="1" w:sep="0" w:space="720" w:equalWidth="1"/>
          <w:docGrid w:linePitch="360"/>
        </w:sect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815"/>
        <w:rPr>
          <w:i/>
          <w:sz w:val="4"/>
        </w:rPr>
      </w:pPr>
      <w:r>
        <w:rPr>
          <w:i/>
          <w:sz w:val="4"/>
        </w:rPr>
      </w:r>
      <w:r>
        <w:rPr>
          <w:i/>
          <w:sz w:val="4"/>
        </w:rPr>
      </w:r>
    </w:p>
    <w:tbl>
      <w:tblPr>
        <w:tblStyle w:val="81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14308"/>
      </w:tblGrid>
      <w:tr>
        <w:tblPrEx/>
        <w:trPr>
          <w:trHeight w:val="110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1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3.5.</w:t>
            </w:r>
            <w:r>
              <w:rPr>
                <w:sz w:val="24"/>
              </w:rPr>
            </w:r>
          </w:p>
        </w:tc>
        <w:tc>
          <w:tcPr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7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Презентация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  <w:p>
            <w:pPr>
              <w:pStyle w:val="817"/>
              <w:rPr>
                <w:i/>
                <w:sz w:val="24"/>
              </w:rPr>
            </w:pPr>
            <w:r>
              <w:rPr>
                <w:i/>
                <w:sz w:val="24"/>
              </w:rPr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rPr>
                <w:i/>
                <w:sz w:val="24"/>
              </w:rPr>
            </w:pPr>
            <w:r/>
            <w:hyperlink r:id="rId13" w:tooltip="https://cloud.mail.ru/public/YSRo/KVcj9i5mL" w:history="1">
              <w:r>
                <w:rPr>
                  <w:rStyle w:val="824"/>
                  <w:i/>
                  <w:sz w:val="24"/>
                </w:rPr>
                <w:t xml:space="preserve">https://clou</w:t>
              </w:r>
              <w:bookmarkStart w:id="0" w:name="_GoBack"/>
              <w:bookmarkEnd w:id="0"/>
              <w:r>
                <w:rPr>
                  <w:rStyle w:val="824"/>
                  <w:i/>
                  <w:sz w:val="24"/>
                </w:rPr>
                <w:t xml:space="preserve">d</w:t>
              </w:r>
              <w:r>
                <w:rPr>
                  <w:rStyle w:val="824"/>
                  <w:i/>
                  <w:sz w:val="24"/>
                </w:rPr>
                <w:t xml:space="preserve">.mail.ru/public/YSRo/KVcj9i5mL</w:t>
              </w:r>
            </w:hyperlink>
            <w:r>
              <w:rPr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1379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3.6.</w:t>
            </w:r>
            <w:r>
              <w:rPr>
                <w:sz w:val="24"/>
              </w:rPr>
            </w:r>
          </w:p>
        </w:tc>
        <w:tc>
          <w:tcPr>
            <w:tcW w:w="14308" w:type="dxa"/>
            <w:textDirection w:val="lrTb"/>
            <w:noWrap w:val="false"/>
          </w:tcPr>
          <w:p>
            <w:pPr>
              <w:pStyle w:val="817"/>
              <w:ind w:left="115" w:right="26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Утвержденная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программа/практика,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наличие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прямых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ссылок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публикации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программы/практики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сети Интернет,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ссылки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кейсы, видео- и аудиоматериалы и пр.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before="26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[прямые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ссылки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сети </w:t>
            </w:r>
            <w:r>
              <w:rPr>
                <w:i/>
                <w:spacing w:val="-2"/>
                <w:sz w:val="24"/>
              </w:rPr>
              <w:t xml:space="preserve">Интернет]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552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3.7.</w:t>
            </w:r>
            <w:r>
              <w:rPr>
                <w:b/>
                <w:sz w:val="24"/>
              </w:rPr>
            </w:r>
          </w:p>
        </w:tc>
        <w:tc>
          <w:tcPr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Укажите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условия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реализации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программы/практики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(нормативно-правовые,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материально-технические,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кадровые,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финансовые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условия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реализации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практики/программы)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1379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3.7.1</w:t>
            </w:r>
            <w:r>
              <w:rPr>
                <w:sz w:val="24"/>
              </w:rPr>
            </w:r>
          </w:p>
        </w:tc>
        <w:tc>
          <w:tcPr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Нормативно-правовые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условия</w:t>
            </w:r>
            <w:r>
              <w:rPr>
                <w:i/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Конституция Российской Федерации, ст. 62 (гарантии прав иностранных граждан)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Федеральный закон № 109-ФЗ «О миграционном учете иностранных граждан и лиц без гражданства в Российской Федерации» (регистрация иностранных граждан)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Федеральный закон № 115-ФЗ «О правовом положении иностранных граждан в Российской Федерации» (права и обязанности иностранных граждан)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Федеральный закон № 273-ФЗ «Об образовании в Российской Федерации» (регулирование вопросов образования иностранных граждан)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Федеральный закон № 124-ФЗ «Об основных гарантиях прав ребёнка в Российской Федерации» (защита прав и интересов детей)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Федеральный закон № 323-ФЗ «Об основах охраны здоровья граждан в Российской Федерации» (медицинское обслуживание детей)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Указ Президента РФ № 804 «О мерах по защите прав детей-сирот и детей, оставшихся без попечения родителей» (помощь детям в трудной ситуации)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Постановление Правительства РФ № 461 «Об утверждении Положения о порядке оказания медицинской помощи иностранным гражданам» (организация медицинского обслуживания)</w:t>
            </w:r>
            <w:r>
              <w:rPr>
                <w:sz w:val="24"/>
              </w:rPr>
            </w:r>
          </w:p>
        </w:tc>
      </w:tr>
      <w:tr>
        <w:tblPrEx/>
        <w:trPr>
          <w:trHeight w:val="123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3.7.2</w:t>
            </w:r>
            <w:r>
              <w:rPr>
                <w:sz w:val="24"/>
              </w:rPr>
            </w:r>
          </w:p>
        </w:tc>
        <w:tc>
          <w:tcPr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Кадровые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условия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 w:right="265"/>
              <w:rPr>
                <w:sz w:val="24"/>
              </w:rPr>
            </w:pPr>
            <w:r>
              <w:rPr>
                <w:sz w:val="24"/>
              </w:rPr>
              <w:t xml:space="preserve">У</w:t>
            </w:r>
            <w:r>
              <w:rPr>
                <w:sz w:val="24"/>
              </w:rPr>
              <w:t xml:space="preserve">чителя</w:t>
            </w:r>
            <w:r>
              <w:rPr>
                <w:sz w:val="24"/>
              </w:rPr>
              <w:t xml:space="preserve"> по предметам: математика, русский язык и литература</w:t>
            </w:r>
            <w:r>
              <w:rPr>
                <w:sz w:val="24"/>
              </w:rPr>
              <w:t xml:space="preserve">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государственный (татарский) язык Республики Татарстан, иностранный (английский</w:t>
            </w:r>
            <w:r>
              <w:rPr>
                <w:spacing w:val="-5"/>
                <w:sz w:val="24"/>
              </w:rPr>
              <w:t xml:space="preserve">)я</w:t>
            </w:r>
            <w:r>
              <w:rPr>
                <w:spacing w:val="-5"/>
                <w:sz w:val="24"/>
              </w:rPr>
              <w:t xml:space="preserve">зык, информатика, физика, биология, химия, история, обществознание, география, ОБЗР, ФЗК,  индивидуальный проект</w:t>
            </w:r>
            <w:r>
              <w:rPr>
                <w:sz w:val="24"/>
              </w:rPr>
              <w:t xml:space="preserve">; педагог-психолог – 1 человек; </w:t>
            </w:r>
            <w:r>
              <w:rPr>
                <w:sz w:val="24"/>
              </w:rPr>
              <w:t xml:space="preserve">социальны</w:t>
            </w:r>
            <w:r>
              <w:rPr>
                <w:sz w:val="24"/>
              </w:rPr>
              <w:t xml:space="preserve">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6"/>
                <w:sz w:val="24"/>
              </w:rPr>
              <w:t xml:space="preserve">– </w:t>
            </w:r>
            <w:r>
              <w:rPr>
                <w:sz w:val="24"/>
              </w:rPr>
              <w:t xml:space="preserve">педагог – 1человек;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учитель- логопед – 1 человек.</w:t>
            </w:r>
            <w:r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Всего</w:t>
            </w:r>
            <w:r>
              <w:rPr>
                <w:sz w:val="24"/>
              </w:rPr>
              <w:t xml:space="preserve">14 человек</w:t>
            </w:r>
            <w:r>
              <w:rPr>
                <w:sz w:val="24"/>
              </w:rPr>
            </w:r>
          </w:p>
        </w:tc>
      </w:tr>
      <w:tr>
        <w:tblPrEx/>
        <w:trPr>
          <w:trHeight w:val="1103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3.7.3</w:t>
            </w:r>
            <w:r>
              <w:rPr>
                <w:sz w:val="24"/>
              </w:rPr>
            </w:r>
          </w:p>
        </w:tc>
        <w:tc>
          <w:tcPr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Материально-технические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условия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rPr>
                <w:i/>
                <w:sz w:val="24"/>
              </w:rPr>
            </w:pPr>
            <w:r>
              <w:rPr>
                <w:sz w:val="24"/>
              </w:rPr>
              <w:t xml:space="preserve">Имеются учебные кабинеты по учебным предметам: математика, русский язык и литература,</w:t>
            </w:r>
            <w:r>
              <w:rPr>
                <w:spacing w:val="-5"/>
                <w:sz w:val="24"/>
              </w:rPr>
              <w:t xml:space="preserve"> государственный (татарский) язык Республики Татарстан, иностранный (английский)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 xml:space="preserve">язык, информатика, физика, биология, химия, история, обществознание, география, ОБЗР, ФЗК,  индивидуальный проект</w:t>
            </w:r>
            <w:r>
              <w:rPr>
                <w:sz w:val="24"/>
              </w:rPr>
              <w:t xml:space="preserve">;</w:t>
            </w:r>
            <w:r>
              <w:rPr>
                <w:sz w:val="24"/>
              </w:rPr>
              <w:t xml:space="preserve"> все необходимое оборудование для реализации программы. 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13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3.7.4</w:t>
            </w:r>
            <w:r>
              <w:rPr>
                <w:sz w:val="24"/>
              </w:rPr>
            </w:r>
          </w:p>
        </w:tc>
        <w:tc>
          <w:tcPr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Учебно-методическое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обеспечение</w:t>
            </w:r>
            <w:r>
              <w:rPr>
                <w:i/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Методические рекомендации 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Инструкция по проведению диагностических процедур для выявления уровня адаптации детей.</w:t>
            </w:r>
            <w:r>
              <w:rPr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Программно-дидактический материал: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Разработанные планы уроков и сценарии внеклассных мероприятий, ориентированные на специфику обучения иностранных учеников.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Методики оценки достижений учащихся, учитывающие особенности восприятия и усвоения материала детьми-мигрантами.</w:t>
            </w:r>
            <w:r>
              <w:rPr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Информационные ресурсы: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Электронные библиотеки и онлайн-ресурсы, включающие учебники, справочники, сборники упражнений и тестов.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Тематические подборки статей и публикаций, посвященных проблемам адаптации и воспитания детей-мигрантов.</w:t>
            </w:r>
            <w:r>
              <w:rPr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Материалы для родительского просвещения: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Информационно-просветительские буклеты и брошюры, объясняющие права и обязанности родителей иностранных детей.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Материалы по организации досуга и отдыха детей, направленные на расширение кругозора и развитие творческих способностей.</w:t>
            </w:r>
            <w:r>
              <w:rPr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Психолого-педагогические технологии: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Комплексы методик диагностики и коррекции нарушений развития, вызванных стрессовыми ситуациями.</w:t>
            </w:r>
            <w:r>
              <w:rPr>
                <w:sz w:val="24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Игротерапия</w:t>
            </w:r>
            <w:r>
              <w:rPr>
                <w:sz w:val="24"/>
              </w:rPr>
              <w:t xml:space="preserve"> и арт-терапевтические техники, применяемые для снятия тревожности и улучшения эмоционального состояния детей.</w:t>
            </w:r>
            <w:r>
              <w:rPr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Образовательно-воспитательные проекты: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Формы проектно-исследовательской деятельности, направленной на изучение национальной культуры и истории своей родины и России.</w:t>
            </w:r>
            <w:r>
              <w:rPr>
                <w:sz w:val="24"/>
              </w:rPr>
            </w:r>
          </w:p>
          <w:p>
            <w:pPr>
              <w:rPr>
                <w:sz w:val="24"/>
                <w:u w:val="single"/>
              </w:rPr>
            </w:pPr>
            <w:r>
              <w:rPr>
                <w:sz w:val="24"/>
                <w:u w:val="single"/>
              </w:rPr>
              <w:t xml:space="preserve">Материальное оснащение учебного процесса:</w:t>
            </w:r>
            <w:r>
              <w:rPr>
                <w:sz w:val="24"/>
                <w:u w:val="single"/>
              </w:rPr>
            </w:r>
          </w:p>
          <w:p>
            <w:pPr>
              <w:rPr>
                <w:sz w:val="24"/>
              </w:rPr>
            </w:pPr>
            <w:r>
              <w:rPr>
                <w:sz w:val="24"/>
              </w:rPr>
              <w:t xml:space="preserve">Использование современных технических средств обучения (компьютеры, интерактивные доски, мультимедийные системы).</w:t>
            </w:r>
            <w:r>
              <w:rPr>
                <w:sz w:val="24"/>
              </w:rPr>
            </w:r>
          </w:p>
          <w:p>
            <w:pPr>
              <w:rPr>
                <w:lang w:eastAsia="ru-RU"/>
              </w:rPr>
            </w:pPr>
            <w:r>
              <w:rPr>
                <w:sz w:val="24"/>
              </w:rPr>
              <w:t xml:space="preserve">Оснащение кабинетов педагогическими</w:t>
            </w:r>
            <w:r>
              <w:rPr>
                <w:sz w:val="24"/>
                <w:lang w:eastAsia="ru-RU"/>
              </w:rPr>
              <w:t xml:space="preserve"> </w:t>
            </w:r>
            <w:r>
              <w:rPr>
                <w:lang w:eastAsia="ru-RU"/>
              </w:rPr>
              <w:t xml:space="preserve">материалами и пособиями, соответствующими требованиям ФГОС.</w:t>
            </w:r>
            <w:r>
              <w:rPr>
                <w:lang w:eastAsia="ru-RU"/>
              </w:rPr>
            </w:r>
          </w:p>
        </w:tc>
      </w:tr>
      <w:tr>
        <w:tblPrEx/>
        <w:trPr>
          <w:trHeight w:val="71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3.7.5</w:t>
            </w:r>
            <w:r>
              <w:rPr>
                <w:sz w:val="24"/>
              </w:rPr>
            </w:r>
          </w:p>
        </w:tc>
        <w:tc>
          <w:tcPr>
            <w:tcW w:w="14308" w:type="dxa"/>
            <w:textDirection w:val="lrTb"/>
            <w:noWrap w:val="false"/>
          </w:tcPr>
          <w:p>
            <w:pPr>
              <w:pStyle w:val="817"/>
              <w:ind w:left="115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Финансовые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условия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rPr>
                <w:sz w:val="24"/>
              </w:rPr>
            </w:pPr>
            <w:r>
              <w:rPr>
                <w:sz w:val="24"/>
              </w:rPr>
              <w:t xml:space="preserve">Местный бюджет</w:t>
            </w:r>
            <w:r>
              <w:rPr>
                <w:sz w:val="24"/>
              </w:rPr>
            </w:r>
          </w:p>
        </w:tc>
      </w:tr>
    </w:tbl>
    <w:p>
      <w:pPr>
        <w:pStyle w:val="817"/>
        <w:rPr>
          <w:i/>
          <w:sz w:val="24"/>
        </w:rPr>
        <w:sectPr>
          <w:footnotePr/>
          <w:endnotePr/>
          <w:type w:val="nextPage"/>
          <w:pgSz w:w="16840" w:h="11910" w:orient="landscape"/>
          <w:pgMar w:top="1080" w:right="283" w:bottom="740" w:left="1133" w:header="569" w:footer="549" w:gutter="0"/>
          <w:cols w:num="1" w:sep="0" w:space="720" w:equalWidth="1"/>
          <w:docGrid w:linePitch="360"/>
        </w:sect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815"/>
        <w:rPr>
          <w:i/>
          <w:sz w:val="4"/>
        </w:rPr>
      </w:pPr>
      <w:r>
        <w:rPr>
          <w:i/>
          <w:sz w:val="4"/>
        </w:rPr>
      </w:r>
      <w:r>
        <w:rPr>
          <w:i/>
          <w:sz w:val="4"/>
        </w:rPr>
      </w:r>
    </w:p>
    <w:tbl>
      <w:tblPr>
        <w:tblStyle w:val="81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466"/>
        <w:gridCol w:w="3043"/>
        <w:gridCol w:w="3232"/>
        <w:gridCol w:w="4565"/>
      </w:tblGrid>
      <w:tr>
        <w:tblPrEx/>
        <w:trPr>
          <w:trHeight w:val="10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1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3.7.6</w:t>
            </w:r>
            <w:r>
              <w:rPr>
                <w:sz w:val="24"/>
              </w:rPr>
            </w:r>
          </w:p>
        </w:tc>
        <w:tc>
          <w:tcPr>
            <w:gridSpan w:val="4"/>
            <w:tcW w:w="14306" w:type="dxa"/>
            <w:textDirection w:val="lrTb"/>
            <w:noWrap w:val="false"/>
          </w:tcPr>
          <w:p>
            <w:pPr>
              <w:pStyle w:val="817"/>
              <w:ind w:left="115" w:right="84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Формы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межведомственного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взаимодействия,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применяемые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ходе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реализации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(мероприятия,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реализуемые в рамках межведомственного взаимодействия)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ЮНАРМИЯ, Спасская центральная районная больница, Болгарский </w:t>
            </w:r>
            <w:r>
              <w:rPr>
                <w:i/>
                <w:sz w:val="24"/>
              </w:rPr>
              <w:t xml:space="preserve">государственнный</w:t>
            </w:r>
            <w:r>
              <w:rPr>
                <w:i/>
                <w:sz w:val="24"/>
              </w:rPr>
              <w:t xml:space="preserve"> историко-архитектурный музей заповедник.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919"/>
        </w:trPr>
        <w:tc>
          <w:tcPr>
            <w:gridSpan w:val="5"/>
            <w:tcW w:w="15158" w:type="dxa"/>
            <w:textDirection w:val="lrTb"/>
            <w:noWrap w:val="false"/>
          </w:tcPr>
          <w:p>
            <w:pPr>
              <w:pStyle w:val="817"/>
              <w:ind w:left="5184" w:right="791" w:hanging="4383"/>
              <w:spacing w:before="179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IV.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Показатели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индикаторы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результата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практики/программы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социализации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психологической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адаптации несовершеннолетних иностранных граждан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64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4.1.</w:t>
            </w:r>
            <w:r>
              <w:rPr>
                <w:b/>
                <w:sz w:val="24"/>
              </w:rPr>
            </w:r>
          </w:p>
        </w:tc>
        <w:tc>
          <w:tcPr>
            <w:gridSpan w:val="4"/>
            <w:tcW w:w="14306" w:type="dxa"/>
            <w:textDirection w:val="lrTb"/>
            <w:noWrap w:val="false"/>
          </w:tcPr>
          <w:p>
            <w:pPr>
              <w:pStyle w:val="817"/>
              <w:ind w:left="216"/>
              <w:spacing w:before="9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Показатели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индикаторы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результатов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93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4.1.1</w:t>
            </w:r>
            <w:r>
              <w:rPr>
                <w:b/>
                <w:sz w:val="24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5" w:right="87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Указать категорию участников из числа </w:t>
            </w:r>
            <w:r>
              <w:rPr>
                <w:b/>
                <w:i/>
                <w:spacing w:val="-2"/>
                <w:sz w:val="24"/>
              </w:rPr>
              <w:t xml:space="preserve">несовершеннолетних </w:t>
            </w:r>
            <w:r>
              <w:rPr>
                <w:b/>
                <w:i/>
                <w:sz w:val="24"/>
              </w:rPr>
              <w:t xml:space="preserve">иностранных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граждан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 w:right="330" w:firstLine="6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по уровням образования (см.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раздел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II,</w:t>
            </w:r>
            <w:r>
              <w:rPr>
                <w:b/>
                <w:i/>
                <w:spacing w:val="-1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пункт</w:t>
            </w:r>
            <w:r>
              <w:rPr>
                <w:b/>
                <w:i/>
                <w:spacing w:val="-9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2.5.)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  <w:ind w:left="115" w:righ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Общая численность </w:t>
            </w:r>
            <w:r>
              <w:rPr>
                <w:b/>
                <w:i/>
                <w:spacing w:val="-2"/>
                <w:sz w:val="24"/>
              </w:rPr>
              <w:t xml:space="preserve">несовершеннолетних </w:t>
            </w:r>
            <w:r>
              <w:rPr>
                <w:b/>
                <w:i/>
                <w:sz w:val="24"/>
              </w:rPr>
              <w:t xml:space="preserve">иностранных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граждан, </w:t>
            </w:r>
            <w:r>
              <w:rPr>
                <w:b/>
                <w:i/>
                <w:spacing w:val="-2"/>
                <w:sz w:val="24"/>
              </w:rPr>
              <w:t xml:space="preserve">обучающихся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 w:right="91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образовательной </w:t>
            </w:r>
            <w:r>
              <w:rPr>
                <w:b/>
                <w:i/>
                <w:spacing w:val="-2"/>
                <w:sz w:val="24"/>
              </w:rPr>
              <w:t xml:space="preserve">организации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(численность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 xml:space="preserve">ед.)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6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Численность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 w:right="57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несовершеннолетних </w:t>
            </w:r>
            <w:r>
              <w:rPr>
                <w:b/>
                <w:i/>
                <w:sz w:val="24"/>
              </w:rPr>
              <w:t xml:space="preserve">иностранных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граждан, </w:t>
            </w:r>
            <w:r>
              <w:rPr>
                <w:b/>
                <w:i/>
                <w:spacing w:val="-2"/>
                <w:sz w:val="24"/>
              </w:rPr>
              <w:t xml:space="preserve">участвующих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 w:right="68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 (численность в ед.)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Доля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несовершеннолетних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 w:right="27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иностранных граждан, участвующих в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практике/программе,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отношению к общей численности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 w:right="60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несовершеннолетних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иностранных граждан, обучающихся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организации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 xml:space="preserve">%)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31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  <w:ind w:left="115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6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1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numPr>
                <w:ilvl w:val="0"/>
                <w:numId w:val="3"/>
              </w:numPr>
              <w:tabs>
                <w:tab w:val="left" w:pos="835" w:leader="none"/>
              </w:tabs>
              <w:rPr>
                <w:sz w:val="24"/>
              </w:rPr>
            </w:pPr>
            <w:r>
              <w:rPr>
                <w:sz w:val="24"/>
              </w:rPr>
              <w:t xml:space="preserve">обучающиеся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 xml:space="preserve">несовершеннолетние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иностранные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 xml:space="preserve">граждане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уровне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общего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 xml:space="preserve">образования</w:t>
            </w:r>
            <w:r>
              <w:rPr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</w:pPr>
            <w:r>
              <w:t xml:space="preserve">1</w:t>
            </w:r>
            <w:r/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</w:pPr>
            <w:r>
              <w:t xml:space="preserve">1</w:t>
            </w:r>
            <w:r/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</w:pPr>
            <w:r>
              <w:t xml:space="preserve">100</w:t>
            </w:r>
            <w:r/>
          </w:p>
        </w:tc>
      </w:tr>
      <w:tr>
        <w:tblPrEx/>
        <w:trPr>
          <w:trHeight w:val="31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5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2</w:t>
            </w:r>
            <w:r>
              <w:rPr>
                <w:i/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</w:tr>
      <w:tr>
        <w:tblPrEx/>
        <w:trPr>
          <w:trHeight w:val="31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3</w:t>
            </w:r>
            <w:r>
              <w:rPr>
                <w:i/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</w:tr>
      <w:tr>
        <w:tblPrEx/>
        <w:trPr>
          <w:trHeight w:val="13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4.1.2</w:t>
            </w:r>
            <w:r>
              <w:rPr>
                <w:b/>
                <w:sz w:val="24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5" w:right="85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Категория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участников </w:t>
            </w:r>
            <w:r>
              <w:rPr>
                <w:b/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  <w:ind w:left="115" w:right="37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Общая численность педагогов,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работающих в образовательной </w:t>
            </w:r>
            <w:r>
              <w:rPr>
                <w:b/>
                <w:i/>
                <w:spacing w:val="-2"/>
                <w:sz w:val="24"/>
              </w:rPr>
              <w:t xml:space="preserve">организации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(численность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 xml:space="preserve">ед.)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6" w:right="578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Численность </w:t>
            </w:r>
            <w:r>
              <w:rPr>
                <w:b/>
                <w:i/>
                <w:spacing w:val="-2"/>
                <w:sz w:val="24"/>
              </w:rPr>
              <w:t xml:space="preserve">педагогических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 w:right="21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работников,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 в практике/программе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(численность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 xml:space="preserve">ед.)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Доля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педагогических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работников, участвующих в реализации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организации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5"/>
                <w:sz w:val="24"/>
              </w:rPr>
              <w:t xml:space="preserve">%)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31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5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  <w:ind w:left="115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6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7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Педагогические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работники</w:t>
            </w:r>
            <w:r>
              <w:rPr>
                <w:i/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</w:pPr>
            <w:r>
              <w:t xml:space="preserve">37</w:t>
            </w:r>
            <w:r/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</w:pPr>
            <w:r>
              <w:t xml:space="preserve">14</w:t>
            </w:r>
            <w:r/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</w:pPr>
            <w:r>
              <w:t xml:space="preserve">38</w:t>
            </w:r>
            <w:r/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4.1.3</w:t>
            </w:r>
            <w:r>
              <w:rPr>
                <w:b/>
                <w:sz w:val="24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5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Категория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участников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3043" w:type="dxa"/>
            <w:textDirection w:val="lrTb"/>
            <w:noWrap w:val="false"/>
          </w:tcPr>
          <w:p>
            <w:pPr>
              <w:pStyle w:val="817"/>
              <w:ind w:left="115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Общая</w:t>
            </w:r>
            <w:r>
              <w:rPr>
                <w:b/>
                <w:i/>
                <w:spacing w:val="-2"/>
                <w:sz w:val="24"/>
              </w:rPr>
              <w:t xml:space="preserve"> численность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6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Численность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родителей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7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родителей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(законных</w:t>
            </w:r>
            <w:r>
              <w:rPr>
                <w:b/>
                <w:i/>
                <w:sz w:val="24"/>
              </w:rPr>
            </w:r>
          </w:p>
        </w:tc>
      </w:tr>
    </w:tbl>
    <w:p>
      <w:pPr>
        <w:pStyle w:val="817"/>
        <w:spacing w:line="256" w:lineRule="exact"/>
        <w:rPr>
          <w:b/>
          <w:i/>
          <w:sz w:val="24"/>
        </w:rPr>
        <w:sectPr>
          <w:footnotePr/>
          <w:endnotePr/>
          <w:type w:val="nextPage"/>
          <w:pgSz w:w="16840" w:h="11910" w:orient="landscape"/>
          <w:pgMar w:top="1080" w:right="283" w:bottom="740" w:left="1133" w:header="569" w:footer="549" w:gutter="0"/>
          <w:cols w:num="1" w:sep="0" w:space="720" w:equalWidth="1"/>
          <w:docGrid w:linePitch="360"/>
        </w:sectPr>
      </w:pPr>
      <w:r>
        <w:rPr>
          <w:b/>
          <w:i/>
          <w:sz w:val="24"/>
        </w:rPr>
      </w:r>
      <w:r>
        <w:rPr>
          <w:b/>
          <w:i/>
          <w:sz w:val="24"/>
        </w:rPr>
      </w:r>
    </w:p>
    <w:p>
      <w:pPr>
        <w:pStyle w:val="815"/>
        <w:spacing w:before="10"/>
        <w:rPr>
          <w:i/>
          <w:sz w:val="3"/>
        </w:rPr>
      </w:pPr>
      <w:r>
        <w:rPr>
          <w:i/>
          <w:sz w:val="3"/>
        </w:rPr>
      </w:r>
      <w:r>
        <w:rPr>
          <w:i/>
          <w:sz w:val="3"/>
        </w:rPr>
      </w:r>
    </w:p>
    <w:tbl>
      <w:tblPr>
        <w:tblStyle w:val="814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3466"/>
        <w:gridCol w:w="1003"/>
        <w:gridCol w:w="2040"/>
        <w:gridCol w:w="3232"/>
        <w:gridCol w:w="4565"/>
      </w:tblGrid>
      <w:tr>
        <w:tblPrEx/>
        <w:trPr>
          <w:trHeight w:val="221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6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b/>
                <w:i/>
                <w:sz w:val="24"/>
              </w:rPr>
            </w:r>
          </w:p>
        </w:tc>
        <w:tc>
          <w:tcPr>
            <w:gridSpan w:val="2"/>
            <w:tcW w:w="3043" w:type="dxa"/>
            <w:textDirection w:val="lrTb"/>
            <w:noWrap w:val="false"/>
          </w:tcPr>
          <w:p>
            <w:pPr>
              <w:pStyle w:val="817"/>
              <w:ind w:left="116" w:right="6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родителей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(законных </w:t>
            </w:r>
            <w:r>
              <w:rPr>
                <w:b/>
                <w:i/>
                <w:spacing w:val="-2"/>
                <w:sz w:val="24"/>
              </w:rPr>
              <w:t xml:space="preserve">представителей) несовершеннолетних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 w:right="38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иностранных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граждан, </w:t>
            </w:r>
            <w:r>
              <w:rPr>
                <w:b/>
                <w:i/>
                <w:spacing w:val="-2"/>
                <w:sz w:val="24"/>
              </w:rPr>
              <w:t xml:space="preserve">обучающихся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 w:right="3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образовательной </w:t>
            </w:r>
            <w:r>
              <w:rPr>
                <w:b/>
                <w:i/>
                <w:spacing w:val="-2"/>
                <w:sz w:val="24"/>
              </w:rPr>
              <w:t xml:space="preserve">организации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(численность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4"/>
                <w:sz w:val="24"/>
              </w:rPr>
              <w:t xml:space="preserve">ед.)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(законных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 xml:space="preserve">представителей), участвующих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 w:right="6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 (численность в ед.)</w:t>
            </w:r>
            <w:r>
              <w:rPr>
                <w:b/>
                <w:i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8" w:right="95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представителей),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 в практике/программе (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z w:val="24"/>
              </w:rPr>
              <w:t xml:space="preserve"> %)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31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3043" w:type="dxa"/>
            <w:textDirection w:val="lrTb"/>
            <w:noWrap w:val="false"/>
          </w:tcPr>
          <w:p>
            <w:pPr>
              <w:pStyle w:val="817"/>
              <w:ind w:left="116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8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1104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6" w:right="87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Родители (законные </w:t>
            </w:r>
            <w:r>
              <w:rPr>
                <w:i/>
                <w:spacing w:val="-2"/>
                <w:sz w:val="24"/>
              </w:rPr>
              <w:t xml:space="preserve">представители) несовершеннолетних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иностранных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граждан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043" w:type="dxa"/>
            <w:textDirection w:val="lrTb"/>
            <w:noWrap w:val="false"/>
          </w:tcPr>
          <w:p>
            <w:pPr>
              <w:pStyle w:val="817"/>
            </w:pPr>
            <w:r>
              <w:t xml:space="preserve">2</w:t>
            </w:r>
            <w:r/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</w:pPr>
            <w:r>
              <w:t xml:space="preserve">2</w:t>
            </w:r>
            <w:r/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</w:pPr>
            <w:r>
              <w:t xml:space="preserve">100</w:t>
            </w:r>
            <w:r/>
          </w:p>
        </w:tc>
      </w:tr>
      <w:tr>
        <w:tblPrEx/>
        <w:trPr>
          <w:trHeight w:val="55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4.1.4</w:t>
            </w:r>
            <w:r>
              <w:rPr>
                <w:b/>
                <w:sz w:val="24"/>
              </w:rPr>
            </w:r>
          </w:p>
        </w:tc>
        <w:tc>
          <w:tcPr>
            <w:gridSpan w:val="5"/>
            <w:tcW w:w="14306" w:type="dxa"/>
            <w:textDirection w:val="lrTb"/>
            <w:noWrap w:val="false"/>
          </w:tcPr>
          <w:p>
            <w:pPr>
              <w:pStyle w:val="817"/>
              <w:ind w:left="116" w:right="841"/>
              <w:spacing w:line="274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Количество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доля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положительных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отзывов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общего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количества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отзывов,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полученных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от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участников </w:t>
            </w:r>
            <w:r>
              <w:rPr>
                <w:b/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13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6" w:right="852"/>
              <w:spacing w:before="8"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Категория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участников практики /программы</w:t>
            </w:r>
            <w:r>
              <w:rPr>
                <w:b/>
                <w:i/>
                <w:sz w:val="24"/>
              </w:rPr>
            </w:r>
          </w:p>
        </w:tc>
        <w:tc>
          <w:tcPr>
            <w:gridSpan w:val="2"/>
            <w:tcW w:w="3043" w:type="dxa"/>
            <w:textDirection w:val="lrTb"/>
            <w:noWrap w:val="false"/>
          </w:tcPr>
          <w:p>
            <w:pPr>
              <w:pStyle w:val="817"/>
              <w:ind w:left="116" w:right="73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Общее количество отзывов,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полученных от участников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 w:right="390"/>
              <w:spacing w:line="276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практики/программы </w:t>
            </w:r>
            <w:r>
              <w:rPr>
                <w:i/>
                <w:sz w:val="24"/>
              </w:rPr>
              <w:t xml:space="preserve">(количество в ед.)</w:t>
            </w:r>
            <w:r>
              <w:rPr>
                <w:i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7" w:right="12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Количество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положительных отзывов, полученных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 участников </w:t>
            </w: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(количество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положительных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отзывов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общего количества отзывов, полученных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8" w:right="46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от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участников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практики/программы 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z w:val="24"/>
              </w:rPr>
              <w:t xml:space="preserve"> %)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31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6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3043" w:type="dxa"/>
            <w:textDirection w:val="lrTb"/>
            <w:noWrap w:val="false"/>
          </w:tcPr>
          <w:p>
            <w:pPr>
              <w:pStyle w:val="817"/>
              <w:ind w:left="116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  <w:ind w:left="117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  <w:ind w:left="118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31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6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Педагогические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работники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043" w:type="dxa"/>
            <w:textDirection w:val="lrTb"/>
            <w:noWrap w:val="false"/>
          </w:tcPr>
          <w:p>
            <w:pPr>
              <w:pStyle w:val="817"/>
            </w:pPr>
            <w:r>
              <w:t xml:space="preserve">14</w:t>
            </w:r>
            <w:r/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</w:pPr>
            <w:r>
              <w:t xml:space="preserve">14</w:t>
            </w:r>
            <w:r/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</w:pPr>
            <w:r>
              <w:t xml:space="preserve">100</w:t>
            </w:r>
            <w:r/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6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Родители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(законные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представители)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043" w:type="dxa"/>
            <w:textDirection w:val="lrTb"/>
            <w:noWrap w:val="false"/>
          </w:tcPr>
          <w:p>
            <w:pPr>
              <w:pStyle w:val="817"/>
            </w:pPr>
            <w:r>
              <w:t xml:space="preserve">2</w:t>
            </w:r>
            <w:r/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</w:pPr>
            <w:r>
              <w:t xml:space="preserve">2</w:t>
            </w:r>
            <w:r/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</w:pPr>
            <w:r>
              <w:t xml:space="preserve">100</w:t>
            </w:r>
            <w:r/>
          </w:p>
        </w:tc>
      </w:tr>
      <w:tr>
        <w:tblPrEx/>
        <w:trPr>
          <w:trHeight w:val="554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pStyle w:val="817"/>
              <w:ind w:left="116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Несовершеннолетние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иностранные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обучающиеся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043" w:type="dxa"/>
            <w:textDirection w:val="lrTb"/>
            <w:noWrap w:val="false"/>
          </w:tcPr>
          <w:p>
            <w:pPr>
              <w:pStyle w:val="817"/>
            </w:pPr>
            <w:r>
              <w:t xml:space="preserve">1</w:t>
            </w:r>
            <w:r/>
          </w:p>
        </w:tc>
        <w:tc>
          <w:tcPr>
            <w:tcW w:w="3232" w:type="dxa"/>
            <w:textDirection w:val="lrTb"/>
            <w:noWrap w:val="false"/>
          </w:tcPr>
          <w:p>
            <w:pPr>
              <w:pStyle w:val="817"/>
            </w:pPr>
            <w:r>
              <w:t xml:space="preserve">1</w:t>
            </w:r>
            <w:r/>
          </w:p>
        </w:tc>
        <w:tc>
          <w:tcPr>
            <w:tcW w:w="4565" w:type="dxa"/>
            <w:textDirection w:val="lrTb"/>
            <w:noWrap w:val="false"/>
          </w:tcPr>
          <w:p>
            <w:pPr>
              <w:pStyle w:val="817"/>
            </w:pPr>
            <w:r>
              <w:t xml:space="preserve">100</w:t>
            </w:r>
            <w:r/>
          </w:p>
        </w:tc>
      </w:tr>
      <w:tr>
        <w:tblPrEx/>
        <w:trPr>
          <w:trHeight w:val="549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4.1.5</w:t>
            </w:r>
            <w:r>
              <w:rPr>
                <w:b/>
                <w:sz w:val="24"/>
              </w:rPr>
            </w:r>
          </w:p>
        </w:tc>
        <w:tc>
          <w:tcPr>
            <w:gridSpan w:val="5"/>
            <w:tcBorders>
              <w:bottom w:val="single" w:color="000000" w:sz="6" w:space="0"/>
            </w:tcBorders>
            <w:tcW w:w="14306" w:type="dxa"/>
            <w:textDirection w:val="lrTb"/>
            <w:noWrap w:val="false"/>
          </w:tcPr>
          <w:p>
            <w:pPr>
              <w:pStyle w:val="817"/>
              <w:ind w:left="116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Численность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доля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несовершеннолетних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иностранных</w:t>
            </w:r>
            <w:r>
              <w:rPr>
                <w:b/>
                <w:i/>
                <w:color w:val="23292e"/>
                <w:spacing w:val="-2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граждан </w:t>
            </w:r>
            <w:r>
              <w:rPr>
                <w:b/>
                <w:i/>
                <w:sz w:val="24"/>
              </w:rPr>
              <w:t xml:space="preserve"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уровням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образования</w:t>
            </w:r>
            <w:r>
              <w:rPr>
                <w:b/>
                <w:i/>
                <w:color w:val="23292e"/>
                <w:sz w:val="24"/>
              </w:rPr>
              <w:t xml:space="preserve">,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2"/>
                <w:sz w:val="24"/>
              </w:rPr>
              <w:t xml:space="preserve"> практике/программе,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/>
              <w:spacing w:line="257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охваченных</w:t>
            </w:r>
            <w:r>
              <w:rPr>
                <w:b/>
                <w:i/>
                <w:color w:val="23292e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дополнительным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образованием</w:t>
            </w:r>
            <w:r>
              <w:rPr>
                <w:b/>
                <w:i/>
                <w:color w:val="23292e"/>
                <w:spacing w:val="-7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в</w:t>
            </w:r>
            <w:r>
              <w:rPr>
                <w:b/>
                <w:i/>
                <w:color w:val="23292e"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организациях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дополнительного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образования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1653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gridSpan w:val="2"/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before="1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образования несовершеннолетние иностранные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граждане,</w:t>
            </w:r>
            <w:r>
              <w:rPr>
                <w:i/>
                <w:spacing w:val="-2"/>
                <w:sz w:val="24"/>
              </w:rPr>
              <w:t xml:space="preserve"> участвующие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/>
              <w:spacing w:before="7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охвачены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/>
              <w:spacing w:before="3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дополнительным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образованием</w:t>
            </w:r>
            <w:r>
              <w:rPr>
                <w:b/>
                <w:i/>
                <w:sz w:val="24"/>
              </w:rPr>
            </w:r>
          </w:p>
        </w:tc>
        <w:tc>
          <w:tcPr>
            <w:gridSpan w:val="2"/>
            <w:tcBorders>
              <w:right w:val="single" w:color="000000" w:sz="6" w:space="0"/>
            </w:tcBorders>
            <w:tcW w:w="5272" w:type="dxa"/>
            <w:textDirection w:val="lrTb"/>
            <w:noWrap w:val="false"/>
          </w:tcPr>
          <w:p>
            <w:pPr>
              <w:pStyle w:val="817"/>
              <w:ind w:left="119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иностранных граждан, </w:t>
            </w:r>
            <w:r>
              <w:rPr>
                <w:b/>
                <w:i/>
                <w:sz w:val="24"/>
              </w:rPr>
              <w:t xml:space="preserve">охваченных </w:t>
            </w:r>
            <w:r>
              <w:rPr>
                <w:b/>
                <w:i/>
                <w:sz w:val="24"/>
              </w:rPr>
              <w:t xml:space="preserve">дополнительным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 w:right="165"/>
              <w:spacing w:line="237" w:lineRule="auto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образованием в организациях дополнительного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образования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до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 xml:space="preserve">практики/программы из числа участников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9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  <w:tc>
          <w:tcPr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5" w:type="dxa"/>
            <w:textDirection w:val="lrTb"/>
            <w:noWrap w:val="false"/>
          </w:tcPr>
          <w:p>
            <w:pPr>
              <w:pStyle w:val="817"/>
              <w:ind w:left="121"/>
              <w:spacing w:line="242" w:lineRule="auto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 несовершеннолетних иностранных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охваченных дополнительным образованием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21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организациях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дополнительного образования после реализации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21"/>
              <w:spacing w:line="25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числа</w:t>
            </w:r>
            <w:r>
              <w:rPr>
                <w:i/>
                <w:sz w:val="24"/>
              </w:rPr>
            </w:r>
          </w:p>
        </w:tc>
      </w:tr>
    </w:tbl>
    <w:p>
      <w:pPr>
        <w:pStyle w:val="817"/>
        <w:spacing w:line="257" w:lineRule="exact"/>
        <w:rPr>
          <w:i/>
          <w:sz w:val="24"/>
        </w:rPr>
        <w:sectPr>
          <w:footnotePr/>
          <w:endnotePr/>
          <w:type w:val="nextPage"/>
          <w:pgSz w:w="16840" w:h="11910" w:orient="landscape"/>
          <w:pgMar w:top="1080" w:right="283" w:bottom="740" w:left="1133" w:header="569" w:footer="549" w:gutter="0"/>
          <w:cols w:num="1" w:sep="0" w:space="720" w:equalWidth="1"/>
          <w:docGrid w:linePitch="360"/>
        </w:sect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815"/>
        <w:spacing w:before="10"/>
        <w:rPr>
          <w:i/>
          <w:sz w:val="3"/>
        </w:rPr>
      </w:pPr>
      <w:r>
        <w:rPr>
          <w:i/>
          <w:sz w:val="3"/>
        </w:rPr>
      </w:r>
      <w:r>
        <w:rPr>
          <w:i/>
          <w:sz w:val="3"/>
        </w:rPr>
      </w:r>
    </w:p>
    <w:tbl>
      <w:tblPr>
        <w:tblStyle w:val="814"/>
        <w:tblW w:w="0" w:type="auto"/>
        <w:tblInd w:w="14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69"/>
        <w:gridCol w:w="3034"/>
        <w:gridCol w:w="679"/>
        <w:gridCol w:w="1445"/>
        <w:gridCol w:w="115"/>
        <w:gridCol w:w="2583"/>
        <w:gridCol w:w="537"/>
        <w:gridCol w:w="1447"/>
      </w:tblGrid>
      <w:tr>
        <w:tblPrEx/>
        <w:trPr>
          <w:trHeight w:val="439"/>
        </w:trPr>
        <w:tc>
          <w:tcPr>
            <w:tcW w:w="852" w:type="dxa"/>
            <w:vMerge w:val="restart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vMerge w:val="restart"/>
            <w:textDirection w:val="lrTb"/>
            <w:noWrap w:val="false"/>
          </w:tcPr>
          <w:p>
            <w:pPr>
              <w:pStyle w:val="817"/>
              <w:ind w:left="116"/>
              <w:spacing w:before="6" w:line="272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организациях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дополнительного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/>
              <w:spacing w:line="272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образования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(см.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раздел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II,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пункт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2.5.)</w:t>
            </w:r>
            <w:r>
              <w:rPr>
                <w:i/>
                <w:sz w:val="24"/>
              </w:rPr>
            </w:r>
          </w:p>
        </w:tc>
        <w:tc>
          <w:tcPr>
            <w:gridSpan w:val="4"/>
            <w:tcBorders>
              <w:right w:val="single" w:color="000000" w:sz="6" w:space="0"/>
            </w:tcBorders>
            <w:tcW w:w="5273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tcW w:w="4567" w:type="dxa"/>
            <w:textDirection w:val="lrTb"/>
            <w:noWrap w:val="false"/>
          </w:tcPr>
          <w:p>
            <w:pPr>
              <w:pStyle w:val="817"/>
              <w:ind w:left="120"/>
              <w:spacing w:line="27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участников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4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034" w:type="dxa"/>
            <w:textDirection w:val="lrTb"/>
            <w:noWrap w:val="false"/>
          </w:tcPr>
          <w:p>
            <w:pPr>
              <w:pStyle w:val="817"/>
              <w:ind w:left="119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gridSpan w:val="3"/>
            <w:tcW w:w="2239" w:type="dxa"/>
            <w:textDirection w:val="lrTb"/>
            <w:noWrap w:val="false"/>
          </w:tcPr>
          <w:p>
            <w:pPr>
              <w:pStyle w:val="817"/>
              <w:ind w:left="117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  <w:tc>
          <w:tcPr>
            <w:tcBorders>
              <w:top w:val="single" w:color="000000" w:sz="6" w:space="0"/>
            </w:tcBorders>
            <w:tcW w:w="2583" w:type="dxa"/>
            <w:textDirection w:val="lrTb"/>
            <w:noWrap w:val="false"/>
          </w:tcPr>
          <w:p>
            <w:pPr>
              <w:pStyle w:val="817"/>
              <w:ind w:left="117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Borders>
              <w:top w:val="single" w:color="000000" w:sz="6" w:space="0"/>
            </w:tcBorders>
            <w:tcW w:w="1984" w:type="dxa"/>
            <w:textDirection w:val="lrTb"/>
            <w:noWrap w:val="false"/>
          </w:tcPr>
          <w:p>
            <w:pPr>
              <w:pStyle w:val="817"/>
              <w:ind w:left="114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31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tcW w:w="3034" w:type="dxa"/>
            <w:textDirection w:val="lrTb"/>
            <w:noWrap w:val="false"/>
          </w:tcPr>
          <w:p>
            <w:pPr>
              <w:pStyle w:val="817"/>
              <w:ind w:left="119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2239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2583" w:type="dxa"/>
            <w:textDirection w:val="lrTb"/>
            <w:noWrap w:val="false"/>
          </w:tcPr>
          <w:p>
            <w:pPr>
              <w:pStyle w:val="817"/>
              <w:ind w:left="117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817"/>
              <w:ind w:left="114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6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82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63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1</w:t>
            </w:r>
            <w:r>
              <w:rPr>
                <w:i/>
                <w:spacing w:val="-10"/>
                <w:sz w:val="24"/>
              </w:rPr>
              <w:t xml:space="preserve">Уровень среднего общего образования</w:t>
            </w:r>
            <w:r>
              <w:rPr>
                <w:i/>
                <w:sz w:val="24"/>
              </w:rPr>
            </w:r>
          </w:p>
        </w:tc>
        <w:tc>
          <w:tcPr>
            <w:tcW w:w="303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gridSpan w:val="3"/>
            <w:tcW w:w="2239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100</w:t>
            </w:r>
            <w:r>
              <w:rPr>
                <w:sz w:val="20"/>
              </w:rPr>
            </w:r>
          </w:p>
        </w:tc>
        <w:tc>
          <w:tcPr>
            <w:tcW w:w="2583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100</w:t>
            </w:r>
            <w:r>
              <w:rPr>
                <w:sz w:val="20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60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2</w:t>
            </w:r>
            <w:r>
              <w:rPr>
                <w:i/>
                <w:sz w:val="24"/>
              </w:rPr>
            </w:r>
          </w:p>
        </w:tc>
        <w:tc>
          <w:tcPr>
            <w:tcW w:w="303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3"/>
            <w:tcW w:w="2239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583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60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3</w:t>
            </w:r>
            <w:r>
              <w:rPr>
                <w:i/>
                <w:sz w:val="24"/>
              </w:rPr>
            </w:r>
          </w:p>
        </w:tc>
        <w:tc>
          <w:tcPr>
            <w:tcW w:w="303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3"/>
            <w:tcW w:w="2239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583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98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4.1.6</w:t>
            </w:r>
            <w:r>
              <w:rPr>
                <w:b/>
                <w:sz w:val="24"/>
              </w:rPr>
            </w:r>
          </w:p>
        </w:tc>
        <w:tc>
          <w:tcPr>
            <w:gridSpan w:val="8"/>
            <w:tcW w:w="14309" w:type="dxa"/>
            <w:textDirection w:val="lrTb"/>
            <w:noWrap w:val="false"/>
          </w:tcPr>
          <w:p>
            <w:pPr>
              <w:pStyle w:val="817"/>
              <w:ind w:left="116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Численность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доля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несовершеннолетних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иностранных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граждан </w:t>
            </w:r>
            <w:r>
              <w:rPr>
                <w:b/>
                <w:i/>
                <w:sz w:val="24"/>
              </w:rPr>
              <w:t xml:space="preserve">по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уровням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образования,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практике/программе,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охваченных</w:t>
            </w:r>
            <w:r>
              <w:rPr>
                <w:b/>
                <w:i/>
                <w:color w:val="23292e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дополнительным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образованием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внутри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образовательной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организации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1932"/>
        </w:trPr>
        <w:tc>
          <w:tcPr>
            <w:tcW w:w="852" w:type="dxa"/>
            <w:vMerge w:val="restart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vMerge w:val="restart"/>
            <w:textDirection w:val="lrTb"/>
            <w:noWrap w:val="false"/>
          </w:tcPr>
          <w:p>
            <w:pPr>
              <w:pStyle w:val="817"/>
              <w:ind w:left="116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образования несовершеннолетние иностранные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граждане,</w:t>
            </w:r>
            <w:r>
              <w:rPr>
                <w:i/>
                <w:spacing w:val="-2"/>
                <w:sz w:val="24"/>
              </w:rPr>
              <w:t xml:space="preserve"> участвующие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 w:right="184"/>
              <w:spacing w:before="6" w:line="242" w:lineRule="auto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 практике/программе, </w:t>
            </w:r>
            <w:r>
              <w:rPr>
                <w:i/>
                <w:sz w:val="24"/>
              </w:rPr>
              <w:t xml:space="preserve">охвачены </w:t>
            </w:r>
            <w:r>
              <w:rPr>
                <w:b/>
                <w:i/>
                <w:sz w:val="24"/>
              </w:rPr>
              <w:t xml:space="preserve">дополнительным образованием внутри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образовательной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организации </w:t>
            </w:r>
            <w:r>
              <w:rPr>
                <w:i/>
                <w:sz w:val="24"/>
              </w:rPr>
              <w:t xml:space="preserve">(см. раздел II, пункт 2.5.)</w:t>
            </w:r>
            <w:r>
              <w:rPr>
                <w:i/>
                <w:sz w:val="24"/>
              </w:rPr>
            </w:r>
          </w:p>
        </w:tc>
        <w:tc>
          <w:tcPr>
            <w:gridSpan w:val="4"/>
            <w:tcW w:w="5273" w:type="dxa"/>
            <w:textDirection w:val="lrTb"/>
            <w:noWrap w:val="false"/>
          </w:tcPr>
          <w:p>
            <w:pPr>
              <w:pStyle w:val="817"/>
              <w:ind w:left="119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иностранных граждан, </w:t>
            </w:r>
            <w:r>
              <w:rPr>
                <w:b/>
                <w:i/>
                <w:sz w:val="24"/>
              </w:rPr>
              <w:t xml:space="preserve">охваченных </w:t>
            </w:r>
            <w:r>
              <w:rPr>
                <w:b/>
                <w:i/>
                <w:sz w:val="24"/>
              </w:rPr>
              <w:t xml:space="preserve">дополнительным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образованием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внутри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образовательной организации до реализации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участников </w:t>
            </w: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  <w:tc>
          <w:tcPr>
            <w:gridSpan w:val="3"/>
            <w:tcW w:w="4567" w:type="dxa"/>
            <w:textDirection w:val="lrTb"/>
            <w:noWrap w:val="false"/>
          </w:tcPr>
          <w:p>
            <w:pPr>
              <w:pStyle w:val="817"/>
              <w:ind w:left="117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 несовершеннолетних иностранных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охваченных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дополнительным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образованием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внутри образовательной организации после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 w:right="930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реализации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практики/программы из числа участников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4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W w:w="3713" w:type="dxa"/>
            <w:textDirection w:val="lrTb"/>
            <w:noWrap w:val="false"/>
          </w:tcPr>
          <w:p>
            <w:pPr>
              <w:pStyle w:val="817"/>
              <w:ind w:left="119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120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Доля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31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3713" w:type="dxa"/>
            <w:textDirection w:val="lrTb"/>
            <w:noWrap w:val="false"/>
          </w:tcPr>
          <w:p>
            <w:pPr>
              <w:pStyle w:val="817"/>
              <w:ind w:left="119"/>
              <w:spacing w:before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3120" w:type="dxa"/>
            <w:textDirection w:val="lrTb"/>
            <w:noWrap w:val="false"/>
          </w:tcPr>
          <w:p>
            <w:pPr>
              <w:pStyle w:val="817"/>
              <w:ind w:left="117"/>
              <w:spacing w:before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817"/>
              <w:ind w:left="115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6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63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1Уровень среднего общего образования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713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100%</w:t>
            </w:r>
            <w:r>
              <w:rPr>
                <w:sz w:val="20"/>
              </w:rPr>
            </w:r>
          </w:p>
        </w:tc>
        <w:tc>
          <w:tcPr>
            <w:gridSpan w:val="2"/>
            <w:tcW w:w="3120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100%</w:t>
            </w:r>
            <w:r>
              <w:rPr>
                <w:sz w:val="20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2"/>
            <w:tcW w:w="3713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3120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82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2"/>
            <w:tcW w:w="3713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560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3120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4.1.7</w:t>
            </w:r>
            <w:r>
              <w:rPr>
                <w:b/>
                <w:sz w:val="24"/>
              </w:rPr>
            </w:r>
          </w:p>
        </w:tc>
        <w:tc>
          <w:tcPr>
            <w:gridSpan w:val="8"/>
            <w:tcW w:w="14309" w:type="dxa"/>
            <w:textDirection w:val="lrTb"/>
            <w:noWrap w:val="false"/>
          </w:tcPr>
          <w:p>
            <w:pPr>
              <w:pStyle w:val="817"/>
              <w:ind w:left="116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Численность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доля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несовершеннолетних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иностранных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граждан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по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уровням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образования,</w:t>
            </w:r>
            <w:r>
              <w:rPr>
                <w:b/>
                <w:i/>
                <w:color w:val="23292e"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2"/>
                <w:sz w:val="24"/>
              </w:rPr>
              <w:t xml:space="preserve"> практике/программе,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владеющих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русским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языком,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уровень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знания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которого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недостаточен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для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освоения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программ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русском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языке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2208"/>
        </w:trPr>
        <w:tc>
          <w:tcPr>
            <w:tcW w:w="852" w:type="dxa"/>
            <w:vMerge w:val="restart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vMerge w:val="restart"/>
            <w:textDirection w:val="lrTb"/>
            <w:noWrap w:val="false"/>
          </w:tcPr>
          <w:p>
            <w:pPr>
              <w:pStyle w:val="817"/>
              <w:ind w:left="116"/>
              <w:spacing w:before="1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образования несовершеннолетние иностранные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6"/>
              <w:spacing w:before="1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граждане,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участвующие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 w:right="184"/>
              <w:spacing w:before="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владеют русским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языком,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уровень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знания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6"/>
              <w:spacing w:before="3" w:line="237" w:lineRule="auto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которого недостаточен для освоения образовательных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программ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русском языке (см. раздел II, пункт 2.5.)</w:t>
            </w:r>
            <w:r>
              <w:rPr>
                <w:i/>
                <w:sz w:val="24"/>
              </w:rPr>
            </w:r>
          </w:p>
        </w:tc>
        <w:tc>
          <w:tcPr>
            <w:gridSpan w:val="3"/>
            <w:tcW w:w="5158" w:type="dxa"/>
            <w:textDirection w:val="lrTb"/>
            <w:noWrap w:val="false"/>
          </w:tcPr>
          <w:p>
            <w:pPr>
              <w:pStyle w:val="817"/>
              <w:ind w:left="119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несовершеннолетних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9"/>
              <w:spacing w:line="244" w:lineRule="auto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иностранных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граждан,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владеющих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русским языком, уровень знания которого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/>
              <w:spacing w:line="235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недостаточен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для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освоения</w:t>
            </w:r>
            <w:r>
              <w:rPr>
                <w:b/>
                <w:i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образовательных программ </w:t>
            </w:r>
            <w:r>
              <w:rPr>
                <w:i/>
                <w:sz w:val="24"/>
              </w:rPr>
              <w:t xml:space="preserve">на русском языке </w:t>
            </w:r>
            <w:r>
              <w:rPr>
                <w:b/>
                <w:i/>
                <w:sz w:val="24"/>
              </w:rPr>
              <w:t xml:space="preserve">до реализации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участников </w:t>
            </w: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  <w:tc>
          <w:tcPr>
            <w:gridSpan w:val="4"/>
            <w:tcW w:w="4682" w:type="dxa"/>
            <w:textDirection w:val="lrTb"/>
            <w:noWrap w:val="false"/>
          </w:tcPr>
          <w:p>
            <w:pPr>
              <w:pStyle w:val="817"/>
              <w:ind w:left="119" w:right="55"/>
              <w:spacing w:line="242" w:lineRule="auto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 несовершеннолетних иностранных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владеющих русским языком, уровень знания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 w:right="55"/>
              <w:spacing w:line="237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которого </w:t>
            </w:r>
            <w:r>
              <w:rPr>
                <w:b/>
                <w:i/>
                <w:sz w:val="24"/>
              </w:rPr>
              <w:t xml:space="preserve">недостаточен</w:t>
            </w:r>
            <w:r>
              <w:rPr>
                <w:b/>
                <w:i/>
                <w:sz w:val="24"/>
              </w:rPr>
              <w:t xml:space="preserve"> для освоения образовательных</w:t>
            </w:r>
            <w:r>
              <w:rPr>
                <w:b/>
                <w:i/>
                <w:spacing w:val="-1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программ</w:t>
            </w:r>
            <w:r>
              <w:rPr>
                <w:b/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русском языке </w:t>
            </w:r>
            <w:r>
              <w:rPr>
                <w:b/>
                <w:i/>
                <w:sz w:val="24"/>
              </w:rPr>
              <w:t xml:space="preserve">после реализации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 w:right="55"/>
              <w:spacing w:line="270" w:lineRule="atLeas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участников </w:t>
            </w: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4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W w:w="3713" w:type="dxa"/>
            <w:textDirection w:val="lrTb"/>
            <w:noWrap w:val="false"/>
          </w:tcPr>
          <w:p>
            <w:pPr>
              <w:pStyle w:val="817"/>
              <w:ind w:left="119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pPr>
              <w:pStyle w:val="817"/>
              <w:ind w:left="117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  <w:tc>
          <w:tcPr>
            <w:gridSpan w:val="3"/>
            <w:tcW w:w="3235" w:type="dxa"/>
            <w:textDirection w:val="lrTb"/>
            <w:noWrap w:val="false"/>
          </w:tcPr>
          <w:p>
            <w:pPr>
              <w:pStyle w:val="817"/>
              <w:ind w:left="119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817"/>
              <w:ind w:left="115"/>
              <w:spacing w:line="260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31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8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3713" w:type="dxa"/>
            <w:textDirection w:val="lrTb"/>
            <w:noWrap w:val="false"/>
          </w:tcPr>
          <w:p>
            <w:pPr>
              <w:pStyle w:val="817"/>
              <w:ind w:left="119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tcW w:w="1445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3235" w:type="dxa"/>
            <w:textDirection w:val="lrTb"/>
            <w:noWrap w:val="false"/>
          </w:tcPr>
          <w:p>
            <w:pPr>
              <w:pStyle w:val="817"/>
              <w:ind w:left="119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  <w:tc>
          <w:tcPr>
            <w:tcW w:w="1447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6</w:t>
            </w:r>
            <w:r>
              <w:rPr>
                <w:b/>
                <w:sz w:val="24"/>
              </w:rPr>
            </w:r>
          </w:p>
        </w:tc>
      </w:tr>
    </w:tbl>
    <w:p>
      <w:pPr>
        <w:pStyle w:val="817"/>
        <w:spacing w:line="273" w:lineRule="exact"/>
        <w:rPr>
          <w:b/>
          <w:sz w:val="24"/>
        </w:rPr>
        <w:sectPr>
          <w:footnotePr/>
          <w:endnotePr/>
          <w:type w:val="nextPage"/>
          <w:pgSz w:w="16840" w:h="11910" w:orient="landscape"/>
          <w:pgMar w:top="1080" w:right="283" w:bottom="740" w:left="1133" w:header="569" w:footer="549" w:gutter="0"/>
          <w:cols w:num="1" w:sep="0" w:space="720" w:equalWidth="1"/>
          <w:docGrid w:linePitch="360"/>
        </w:sectPr>
      </w:pPr>
      <w:r>
        <w:rPr>
          <w:b/>
          <w:sz w:val="24"/>
        </w:rPr>
      </w:r>
      <w:r>
        <w:rPr>
          <w:b/>
          <w:sz w:val="24"/>
        </w:rPr>
      </w:r>
    </w:p>
    <w:p>
      <w:pPr>
        <w:pStyle w:val="815"/>
        <w:rPr>
          <w:i/>
          <w:sz w:val="4"/>
        </w:rPr>
      </w:pPr>
      <w:r>
        <w:rPr>
          <w:i/>
          <w:sz w:val="4"/>
        </w:rPr>
      </w:r>
      <w:r>
        <w:rPr>
          <w:i/>
          <w:sz w:val="4"/>
        </w:rPr>
      </w:r>
    </w:p>
    <w:tbl>
      <w:tblPr>
        <w:tblStyle w:val="81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69"/>
        <w:gridCol w:w="3326"/>
        <w:gridCol w:w="386"/>
        <w:gridCol w:w="1444"/>
        <w:gridCol w:w="114"/>
        <w:gridCol w:w="2447"/>
        <w:gridCol w:w="668"/>
        <w:gridCol w:w="1446"/>
      </w:tblGrid>
      <w:tr>
        <w:tblPrEx/>
        <w:trPr>
          <w:trHeight w:val="283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3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i/>
                <w:spacing w:val="-10"/>
                <w:sz w:val="24"/>
              </w:rPr>
              <w:t xml:space="preserve"> Уровень среднего общего образования</w:t>
            </w:r>
            <w:r>
              <w:rPr>
                <w:sz w:val="24"/>
              </w:rPr>
            </w:r>
          </w:p>
        </w:tc>
        <w:tc>
          <w:tcPr>
            <w:gridSpan w:val="2"/>
            <w:tcW w:w="371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44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gridSpan w:val="3"/>
            <w:tcW w:w="3229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gridSpan w:val="2"/>
            <w:tcW w:w="371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3"/>
            <w:tcW w:w="3229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0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gridSpan w:val="2"/>
            <w:tcW w:w="371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3"/>
            <w:tcW w:w="3229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4.1.8</w:t>
            </w:r>
            <w:r>
              <w:rPr>
                <w:b/>
                <w:sz w:val="24"/>
              </w:rPr>
            </w:r>
          </w:p>
        </w:tc>
        <w:tc>
          <w:tcPr>
            <w:gridSpan w:val="8"/>
            <w:tcW w:w="14300" w:type="dxa"/>
            <w:textDirection w:val="lrTb"/>
            <w:noWrap w:val="false"/>
          </w:tcPr>
          <w:p>
            <w:pPr>
              <w:pStyle w:val="817"/>
              <w:ind w:left="115"/>
              <w:spacing w:line="276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Численность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доля</w:t>
            </w:r>
            <w:r>
              <w:rPr>
                <w:b/>
                <w:i/>
                <w:color w:val="23292e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несовершеннолетних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иностранных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граждан</w:t>
            </w:r>
            <w:r>
              <w:rPr>
                <w:b/>
                <w:i/>
                <w:color w:val="23292e"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уровням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образования,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практике/программе, </w:t>
            </w:r>
            <w:r>
              <w:rPr>
                <w:b/>
                <w:i/>
                <w:color w:val="23292e"/>
                <w:sz w:val="24"/>
              </w:rPr>
              <w:t xml:space="preserve">совершивших противоправные деяния (в том числе преступления и правонарушения)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1656"/>
        </w:trPr>
        <w:tc>
          <w:tcPr>
            <w:tcW w:w="852" w:type="dxa"/>
            <w:vMerge w:val="restart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vMerge w:val="restart"/>
            <w:textDirection w:val="lrTb"/>
            <w:noWrap w:val="false"/>
          </w:tcPr>
          <w:p>
            <w:pPr>
              <w:pStyle w:val="817"/>
              <w:ind w:left="115"/>
              <w:spacing w:before="3" w:line="237" w:lineRule="auto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Укажите,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10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каком</w:t>
            </w:r>
            <w:r>
              <w:rPr>
                <w:i/>
                <w:spacing w:val="-9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образования несовершеннолетние иностранные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before="1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граждане,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участвующие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spacing w:before="7" w:line="237" w:lineRule="auto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 практике/программе, совершили противоправные</w:t>
            </w:r>
            <w:r>
              <w:rPr>
                <w:b/>
                <w:i/>
                <w:spacing w:val="-1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деяния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том</w:t>
            </w:r>
            <w:r>
              <w:rPr>
                <w:i/>
                <w:spacing w:val="-1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числе преступления и правонарушения) (см.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before="2" w:line="27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раздел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II,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пункт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2.5.)</w:t>
            </w:r>
            <w:r>
              <w:rPr>
                <w:i/>
                <w:sz w:val="24"/>
              </w:rPr>
            </w:r>
          </w:p>
        </w:tc>
        <w:tc>
          <w:tcPr>
            <w:gridSpan w:val="4"/>
            <w:tcW w:w="5270" w:type="dxa"/>
            <w:textDirection w:val="lrTb"/>
            <w:noWrap w:val="false"/>
          </w:tcPr>
          <w:p>
            <w:pPr>
              <w:pStyle w:val="817"/>
              <w:ind w:left="118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иностранных граждан, </w:t>
            </w:r>
            <w:r>
              <w:rPr>
                <w:b/>
                <w:i/>
                <w:sz w:val="24"/>
              </w:rPr>
              <w:t xml:space="preserve">совершивших противоправные деяния до реализации </w:t>
            </w: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из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участников</w:t>
            </w:r>
            <w:r>
              <w:rPr>
                <w:i/>
                <w:spacing w:val="-2"/>
                <w:sz w:val="24"/>
              </w:rPr>
              <w:t xml:space="preserve"> практики/программы</w:t>
            </w:r>
            <w:r>
              <w:rPr>
                <w:i/>
                <w:sz w:val="24"/>
              </w:rPr>
            </w:r>
          </w:p>
        </w:tc>
        <w:tc>
          <w:tcPr>
            <w:gridSpan w:val="3"/>
            <w:tcW w:w="4561" w:type="dxa"/>
            <w:textDirection w:val="lrTb"/>
            <w:noWrap w:val="false"/>
          </w:tcPr>
          <w:p>
            <w:pPr>
              <w:pStyle w:val="817"/>
              <w:ind w:left="119"/>
              <w:spacing w:line="242" w:lineRule="auto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 несовершеннолетних иностранных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совершивших противоправные деяния после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 w:right="922"/>
              <w:spacing w:line="237" w:lineRule="auto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реализации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практики/программы из числа участников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9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82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4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2"/>
            <w:tcW w:w="3712" w:type="dxa"/>
            <w:textDirection w:val="lrTb"/>
            <w:noWrap w:val="false"/>
          </w:tcPr>
          <w:p>
            <w:pPr>
              <w:pStyle w:val="817"/>
              <w:ind w:left="118"/>
              <w:spacing w:before="1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1558" w:type="dxa"/>
            <w:textDirection w:val="lrTb"/>
            <w:noWrap w:val="false"/>
          </w:tcPr>
          <w:p>
            <w:pPr>
              <w:pStyle w:val="817"/>
              <w:ind w:left="117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115" w:type="dxa"/>
            <w:textDirection w:val="lrTb"/>
            <w:noWrap w:val="false"/>
          </w:tcPr>
          <w:p>
            <w:pPr>
              <w:pStyle w:val="817"/>
              <w:ind w:left="119"/>
              <w:spacing w:before="1" w:line="261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817"/>
              <w:ind w:left="122"/>
              <w:spacing w:line="263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31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3712" w:type="dxa"/>
            <w:textDirection w:val="lrTb"/>
            <w:noWrap w:val="false"/>
          </w:tcPr>
          <w:p>
            <w:pPr>
              <w:pStyle w:val="817"/>
              <w:ind w:left="118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1558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3115" w:type="dxa"/>
            <w:textDirection w:val="lrTb"/>
            <w:noWrap w:val="false"/>
          </w:tcPr>
          <w:p>
            <w:pPr>
              <w:pStyle w:val="817"/>
              <w:ind w:left="119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817"/>
              <w:ind w:left="122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6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0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1</w:t>
            </w:r>
            <w:r>
              <w:rPr>
                <w:i/>
                <w:spacing w:val="-10"/>
                <w:sz w:val="24"/>
              </w:rPr>
              <w:t xml:space="preserve"> Уровень среднего общего образования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71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gridSpan w:val="2"/>
            <w:tcW w:w="155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gridSpan w:val="2"/>
            <w:tcW w:w="3115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</w:tr>
      <w:tr>
        <w:tblPrEx/>
        <w:trPr>
          <w:trHeight w:val="282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3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2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71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55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3115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0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3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371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155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3115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4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4.1.9</w:t>
            </w:r>
            <w:r>
              <w:rPr>
                <w:b/>
                <w:sz w:val="24"/>
              </w:rPr>
            </w:r>
          </w:p>
        </w:tc>
        <w:tc>
          <w:tcPr>
            <w:gridSpan w:val="8"/>
            <w:tcW w:w="14300" w:type="dxa"/>
            <w:textDirection w:val="lrTb"/>
            <w:noWrap w:val="false"/>
          </w:tcPr>
          <w:p>
            <w:pPr>
              <w:pStyle w:val="817"/>
              <w:ind w:left="115"/>
              <w:spacing w:line="276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Численность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доля</w:t>
            </w:r>
            <w:r>
              <w:rPr>
                <w:b/>
                <w:i/>
                <w:color w:val="23292e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несовершеннолетних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иностранных граждан</w:t>
            </w:r>
            <w:r>
              <w:rPr>
                <w:b/>
                <w:i/>
                <w:color w:val="23292e"/>
                <w:spacing w:val="-6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по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уровням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образования,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практике/программе, которые состоят на </w:t>
            </w:r>
            <w:r>
              <w:rPr>
                <w:b/>
                <w:i/>
                <w:sz w:val="24"/>
              </w:rPr>
              <w:t xml:space="preserve">внутришкольном</w:t>
            </w:r>
            <w:r>
              <w:rPr>
                <w:b/>
                <w:i/>
                <w:sz w:val="24"/>
              </w:rPr>
              <w:t xml:space="preserve"> (профилактическом) учете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1655"/>
        </w:trPr>
        <w:tc>
          <w:tcPr>
            <w:tcW w:w="852" w:type="dxa"/>
            <w:vMerge w:val="restart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vMerge w:val="restart"/>
            <w:textDirection w:val="lrTb"/>
            <w:noWrap w:val="false"/>
          </w:tcPr>
          <w:p>
            <w:pPr>
              <w:pStyle w:val="817"/>
              <w:ind w:left="115"/>
              <w:spacing w:line="27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Укажите,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уровне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 w:right="85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образования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несовершеннолетние иностранные граждане,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before="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участвующие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2"/>
                <w:sz w:val="24"/>
              </w:rPr>
              <w:t xml:space="preserve"> практике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 w:right="2064"/>
              <w:spacing w:line="247" w:lineRule="auto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/программе,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состоят на </w:t>
            </w:r>
            <w:r>
              <w:rPr>
                <w:b/>
                <w:i/>
                <w:sz w:val="24"/>
              </w:rPr>
              <w:t xml:space="preserve">внутришкольном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spacing w:line="259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(профилактическом)</w:t>
            </w:r>
            <w:r>
              <w:rPr>
                <w:i/>
                <w:spacing w:val="-8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учете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(см.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раздел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II,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пункт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2.5.)</w:t>
            </w:r>
            <w:r>
              <w:rPr>
                <w:i/>
                <w:sz w:val="24"/>
              </w:rPr>
            </w:r>
          </w:p>
        </w:tc>
        <w:tc>
          <w:tcPr>
            <w:gridSpan w:val="4"/>
            <w:tcW w:w="5270" w:type="dxa"/>
            <w:textDirection w:val="lrTb"/>
            <w:noWrap w:val="false"/>
          </w:tcPr>
          <w:p>
            <w:pPr>
              <w:pStyle w:val="817"/>
              <w:ind w:left="118" w:right="62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иностранных граждан, </w:t>
            </w:r>
            <w:r>
              <w:rPr>
                <w:b/>
                <w:i/>
                <w:sz w:val="24"/>
              </w:rPr>
              <w:t xml:space="preserve">состоящих на </w:t>
            </w:r>
            <w:r>
              <w:rPr>
                <w:b/>
                <w:i/>
                <w:sz w:val="24"/>
              </w:rPr>
              <w:t xml:space="preserve">внутришкольном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(профилактическом) учете </w:t>
            </w:r>
            <w:r>
              <w:rPr>
                <w:b/>
                <w:i/>
                <w:sz w:val="24"/>
              </w:rPr>
              <w:t xml:space="preserve">до реализации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8" w:right="6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</w:t>
            </w:r>
            <w:r>
              <w:rPr>
                <w:i/>
                <w:spacing w:val="-1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числа</w:t>
            </w:r>
            <w:r>
              <w:rPr>
                <w:i/>
                <w:spacing w:val="-1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участников </w:t>
            </w: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  <w:tc>
          <w:tcPr>
            <w:gridSpan w:val="3"/>
            <w:tcW w:w="4561" w:type="dxa"/>
            <w:textDirection w:val="lrTb"/>
            <w:noWrap w:val="false"/>
          </w:tcPr>
          <w:p>
            <w:pPr>
              <w:pStyle w:val="817"/>
              <w:ind w:left="119" w:right="528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 несовершеннолетних иностранных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состоящих на </w:t>
            </w:r>
            <w:r>
              <w:rPr>
                <w:b/>
                <w:i/>
                <w:sz w:val="24"/>
              </w:rPr>
              <w:t xml:space="preserve">внутришкольном</w:t>
            </w:r>
            <w:r>
              <w:rPr>
                <w:b/>
                <w:i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(профилактическом) учете </w:t>
            </w:r>
            <w:r>
              <w:rPr>
                <w:b/>
                <w:i/>
                <w:sz w:val="24"/>
              </w:rPr>
              <w:t xml:space="preserve">после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9" w:right="108"/>
              <w:spacing w:line="270" w:lineRule="atLeas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реализации </w:t>
            </w:r>
            <w:r>
              <w:rPr>
                <w:i/>
                <w:sz w:val="24"/>
              </w:rPr>
              <w:t xml:space="preserve">практики/программы из числа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участников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4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ind w:left="118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gridSpan w:val="3"/>
            <w:tcW w:w="1944" w:type="dxa"/>
            <w:textDirection w:val="lrTb"/>
            <w:noWrap w:val="false"/>
          </w:tcPr>
          <w:p>
            <w:pPr>
              <w:pStyle w:val="817"/>
              <w:ind w:left="116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  <w:tc>
          <w:tcPr>
            <w:tcW w:w="2447" w:type="dxa"/>
            <w:textDirection w:val="lrTb"/>
            <w:noWrap w:val="false"/>
          </w:tcPr>
          <w:p>
            <w:pPr>
              <w:pStyle w:val="817"/>
              <w:ind w:left="119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2114" w:type="dxa"/>
            <w:textDirection w:val="lrTb"/>
            <w:noWrap w:val="false"/>
          </w:tcPr>
          <w:p>
            <w:pPr>
              <w:pStyle w:val="817"/>
              <w:ind w:left="120"/>
              <w:spacing w:line="267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31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ind w:left="118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gridSpan w:val="3"/>
            <w:tcW w:w="1944" w:type="dxa"/>
            <w:textDirection w:val="lrTb"/>
            <w:noWrap w:val="false"/>
          </w:tcPr>
          <w:p>
            <w:pPr>
              <w:pStyle w:val="817"/>
              <w:ind w:left="116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2447" w:type="dxa"/>
            <w:textDirection w:val="lrTb"/>
            <w:noWrap w:val="false"/>
          </w:tcPr>
          <w:p>
            <w:pPr>
              <w:pStyle w:val="817"/>
              <w:ind w:left="119"/>
              <w:spacing w:before="3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2114" w:type="dxa"/>
            <w:textDirection w:val="lrTb"/>
            <w:noWrap w:val="false"/>
          </w:tcPr>
          <w:p>
            <w:pPr>
              <w:pStyle w:val="817"/>
              <w:ind w:left="120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6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0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1</w:t>
            </w:r>
            <w:r>
              <w:rPr>
                <w:i/>
                <w:spacing w:val="-10"/>
                <w:sz w:val="24"/>
              </w:rPr>
              <w:t xml:space="preserve">Уровень среднего </w:t>
            </w:r>
            <w:r>
              <w:rPr>
                <w:i/>
                <w:spacing w:val="-10"/>
                <w:sz w:val="24"/>
              </w:rPr>
              <w:t xml:space="preserve">общего </w:t>
            </w:r>
            <w:r>
              <w:rPr>
                <w:i/>
                <w:spacing w:val="-10"/>
                <w:sz w:val="24"/>
              </w:rPr>
              <w:t xml:space="preserve">образования</w:t>
            </w:r>
            <w:r>
              <w:rPr>
                <w:i/>
                <w:sz w:val="24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gridSpan w:val="3"/>
            <w:tcW w:w="194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100%</w:t>
            </w:r>
            <w:r>
              <w:rPr>
                <w:sz w:val="20"/>
              </w:rPr>
            </w:r>
          </w:p>
        </w:tc>
        <w:tc>
          <w:tcPr>
            <w:tcW w:w="244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</w:t>
            </w:r>
            <w:r>
              <w:rPr>
                <w:sz w:val="20"/>
              </w:rPr>
            </w:r>
          </w:p>
        </w:tc>
        <w:tc>
          <w:tcPr>
            <w:gridSpan w:val="2"/>
            <w:tcW w:w="211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100%</w:t>
            </w:r>
            <w:r>
              <w:rPr>
                <w:sz w:val="20"/>
              </w:rPr>
            </w:r>
          </w:p>
        </w:tc>
      </w:tr>
      <w:tr>
        <w:tblPrEx/>
        <w:trPr>
          <w:trHeight w:val="28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1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2</w:t>
            </w:r>
            <w:r>
              <w:rPr>
                <w:i/>
                <w:sz w:val="24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3"/>
            <w:tcW w:w="194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4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211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8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0" w:lineRule="exact"/>
              <w:rPr>
                <w:i/>
                <w:sz w:val="24"/>
              </w:rPr>
            </w:pPr>
            <w:r>
              <w:rPr>
                <w:i/>
                <w:spacing w:val="-10"/>
                <w:sz w:val="24"/>
              </w:rPr>
              <w:t xml:space="preserve">3</w:t>
            </w:r>
            <w:r>
              <w:rPr>
                <w:i/>
                <w:sz w:val="24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3"/>
            <w:tcW w:w="194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4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2"/>
            <w:tcW w:w="2114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53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4.1.10</w:t>
            </w:r>
            <w:r>
              <w:rPr>
                <w:b/>
                <w:sz w:val="24"/>
              </w:rPr>
            </w:r>
          </w:p>
        </w:tc>
        <w:tc>
          <w:tcPr>
            <w:gridSpan w:val="8"/>
            <w:tcW w:w="14300" w:type="dxa"/>
            <w:textDirection w:val="lrTb"/>
            <w:noWrap w:val="false"/>
          </w:tcPr>
          <w:p>
            <w:pPr>
              <w:pStyle w:val="817"/>
              <w:ind w:left="115"/>
              <w:spacing w:line="276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Численность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доля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несовершеннолетних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иностранных граждан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по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уровням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образования,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практике/программе, являющихся участниками конфликтов в образовательной организации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Укажите,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образования</w:t>
            </w:r>
            <w:r>
              <w:rPr>
                <w:i/>
                <w:sz w:val="24"/>
              </w:rPr>
            </w:r>
          </w:p>
        </w:tc>
        <w:tc>
          <w:tcPr>
            <w:gridSpan w:val="4"/>
            <w:tcW w:w="5270" w:type="dxa"/>
            <w:textDirection w:val="lrTb"/>
            <w:noWrap w:val="false"/>
          </w:tcPr>
          <w:p>
            <w:pPr>
              <w:pStyle w:val="817"/>
              <w:ind w:left="118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несовершеннолетних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иностранных</w:t>
            </w:r>
            <w:r>
              <w:rPr>
                <w:i/>
                <w:sz w:val="24"/>
              </w:rPr>
            </w:r>
          </w:p>
        </w:tc>
        <w:tc>
          <w:tcPr>
            <w:gridSpan w:val="3"/>
            <w:tcW w:w="4561" w:type="dxa"/>
            <w:textDirection w:val="lrTb"/>
            <w:noWrap w:val="false"/>
          </w:tcPr>
          <w:p>
            <w:pPr>
              <w:pStyle w:val="817"/>
              <w:ind w:left="119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несовершеннолетних</w:t>
            </w:r>
            <w:r>
              <w:rPr>
                <w:i/>
                <w:sz w:val="24"/>
              </w:rPr>
            </w:r>
          </w:p>
        </w:tc>
      </w:tr>
    </w:tbl>
    <w:p>
      <w:pPr>
        <w:pStyle w:val="817"/>
        <w:spacing w:line="256" w:lineRule="exact"/>
        <w:rPr>
          <w:i/>
          <w:sz w:val="24"/>
        </w:rPr>
        <w:sectPr>
          <w:footnotePr/>
          <w:endnotePr/>
          <w:type w:val="nextPage"/>
          <w:pgSz w:w="16840" w:h="11910" w:orient="landscape"/>
          <w:pgMar w:top="1080" w:right="283" w:bottom="740" w:left="1133" w:header="569" w:footer="549" w:gutter="0"/>
          <w:cols w:num="1" w:sep="0" w:space="720" w:equalWidth="1"/>
          <w:docGrid w:linePitch="360"/>
        </w:sectPr>
      </w:pPr>
      <w:r>
        <w:rPr>
          <w:i/>
          <w:sz w:val="24"/>
        </w:rPr>
      </w:r>
      <w:r>
        <w:rPr>
          <w:i/>
          <w:sz w:val="24"/>
        </w:rPr>
      </w:r>
    </w:p>
    <w:p>
      <w:pPr>
        <w:pStyle w:val="815"/>
        <w:rPr>
          <w:i/>
          <w:sz w:val="4"/>
        </w:rPr>
      </w:pPr>
      <w:r>
        <w:rPr>
          <w:i/>
          <w:sz w:val="4"/>
        </w:rPr>
      </w:r>
      <w:r>
        <w:rPr>
          <w:i/>
          <w:sz w:val="4"/>
        </w:rPr>
      </w:r>
    </w:p>
    <w:tbl>
      <w:tblPr>
        <w:tblStyle w:val="81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69"/>
        <w:gridCol w:w="3326"/>
        <w:gridCol w:w="1946"/>
        <w:gridCol w:w="2448"/>
        <w:gridCol w:w="2117"/>
      </w:tblGrid>
      <w:tr>
        <w:tblPrEx/>
        <w:trPr>
          <w:trHeight w:val="1106"/>
        </w:trPr>
        <w:tc>
          <w:tcPr>
            <w:tcW w:w="852" w:type="dxa"/>
            <w:vMerge w:val="restart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vMerge w:val="restart"/>
            <w:textDirection w:val="lrTb"/>
            <w:noWrap w:val="false"/>
          </w:tcPr>
          <w:p>
            <w:pPr>
              <w:pStyle w:val="817"/>
              <w:ind w:left="115" w:right="734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несовершеннолетние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иностранные граждане, участвующие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практике/программе,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являющиеся</w:t>
            </w:r>
            <w:r>
              <w:rPr>
                <w:b/>
                <w:i/>
                <w:sz w:val="24"/>
              </w:rPr>
              <w:t xml:space="preserve"> участниками конфликтов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spacing w:before="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см.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раздел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II,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пункт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2.5.)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5272" w:type="dxa"/>
            <w:textDirection w:val="lrTb"/>
            <w:noWrap w:val="false"/>
          </w:tcPr>
          <w:p>
            <w:pPr>
              <w:pStyle w:val="817"/>
              <w:ind w:left="118"/>
              <w:spacing w:line="244" w:lineRule="auto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граждан,</w:t>
            </w:r>
            <w:r>
              <w:rPr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являющихся</w:t>
            </w:r>
            <w:r>
              <w:rPr>
                <w:b/>
                <w:i/>
                <w:spacing w:val="40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участниками конфликтов до реализации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8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из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числа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участников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8"/>
              <w:spacing w:line="264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практики/программы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4565" w:type="dxa"/>
            <w:textDirection w:val="lrTb"/>
            <w:noWrap w:val="false"/>
          </w:tcPr>
          <w:p>
            <w:pPr>
              <w:pStyle w:val="817"/>
              <w:ind w:left="117"/>
              <w:spacing w:line="244" w:lineRule="auto"/>
              <w:rPr>
                <w:b/>
                <w:i/>
                <w:sz w:val="24"/>
              </w:rPr>
            </w:pPr>
            <w:r>
              <w:rPr>
                <w:i/>
                <w:sz w:val="24"/>
              </w:rPr>
              <w:t xml:space="preserve">иностранных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граждан,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являющихся участниками конфликтов после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7"/>
              <w:spacing w:line="265" w:lineRule="exact"/>
              <w:rPr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реализации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из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spacing w:line="264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участников</w:t>
            </w:r>
            <w:r>
              <w:rPr>
                <w:i/>
                <w:spacing w:val="-2"/>
                <w:sz w:val="24"/>
              </w:rPr>
              <w:t xml:space="preserve"> практики/программы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85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Borders>
              <w:top w:val="none" w:color="000000" w:sz="4" w:space="0"/>
            </w:tcBorders>
            <w:tcW w:w="4469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ind w:left="118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tcW w:w="1946" w:type="dxa"/>
            <w:textDirection w:val="lrTb"/>
            <w:noWrap w:val="false"/>
          </w:tcPr>
          <w:p>
            <w:pPr>
              <w:pStyle w:val="817"/>
              <w:ind w:left="116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  <w:ind w:left="117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  <w:ind w:left="117"/>
              <w:spacing w:line="26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Доля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5"/>
                <w:sz w:val="24"/>
              </w:rPr>
              <w:t xml:space="preserve">%)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318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before="1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ind w:left="118"/>
              <w:spacing w:before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tcW w:w="1946" w:type="dxa"/>
            <w:textDirection w:val="lrTb"/>
            <w:noWrap w:val="false"/>
          </w:tcPr>
          <w:p>
            <w:pPr>
              <w:pStyle w:val="817"/>
              <w:ind w:left="116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  <w:ind w:left="117"/>
              <w:spacing w:before="6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  <w:ind w:left="117"/>
              <w:spacing w:line="275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6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287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1</w:t>
            </w:r>
            <w:r>
              <w:rPr>
                <w:i/>
                <w:spacing w:val="-10"/>
                <w:sz w:val="24"/>
              </w:rPr>
              <w:t xml:space="preserve">1Уровень среднего образования</w:t>
            </w:r>
            <w:r>
              <w:rPr>
                <w:sz w:val="24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19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  <w:t xml:space="preserve">0</w:t>
            </w:r>
            <w:r>
              <w:rPr>
                <w:sz w:val="20"/>
              </w:rPr>
            </w:r>
          </w:p>
        </w:tc>
      </w:tr>
      <w:tr>
        <w:tblPrEx/>
        <w:trPr>
          <w:trHeight w:val="28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5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2</w:t>
            </w:r>
            <w:r>
              <w:rPr>
                <w:sz w:val="24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287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3</w:t>
            </w:r>
            <w:r>
              <w:rPr>
                <w:sz w:val="24"/>
              </w:rPr>
            </w:r>
          </w:p>
        </w:tc>
        <w:tc>
          <w:tcPr>
            <w:tcW w:w="332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1946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</w:tr>
      <w:tr>
        <w:tblPrEx/>
        <w:trPr>
          <w:trHeight w:val="552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 xml:space="preserve">4.1.11</w:t>
            </w:r>
            <w:r>
              <w:rPr>
                <w:b/>
                <w:sz w:val="24"/>
              </w:rPr>
            </w:r>
          </w:p>
        </w:tc>
        <w:tc>
          <w:tcPr>
            <w:gridSpan w:val="5"/>
            <w:tcW w:w="14306" w:type="dxa"/>
            <w:textDirection w:val="lrTb"/>
            <w:noWrap w:val="false"/>
          </w:tcPr>
          <w:p>
            <w:pPr>
              <w:pStyle w:val="817"/>
              <w:ind w:left="115" w:right="841"/>
              <w:spacing w:line="276" w:lineRule="exact"/>
              <w:rPr>
                <w:b/>
                <w:i/>
                <w:sz w:val="24"/>
              </w:rPr>
            </w:pPr>
            <w:r>
              <w:rPr>
                <w:b/>
                <w:i/>
                <w:color w:val="23292e"/>
                <w:sz w:val="24"/>
              </w:rPr>
              <w:t xml:space="preserve">Численность</w:t>
            </w:r>
            <w:r>
              <w:rPr>
                <w:b/>
                <w:i/>
                <w:color w:val="23292e"/>
                <w:spacing w:val="-3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и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доля</w:t>
            </w:r>
            <w:r>
              <w:rPr>
                <w:b/>
                <w:i/>
                <w:color w:val="23292e"/>
                <w:spacing w:val="-5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педагогических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color w:val="23292e"/>
                <w:sz w:val="24"/>
              </w:rPr>
              <w:t xml:space="preserve">работников,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участвующих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практике/программе</w:t>
            </w:r>
            <w:r>
              <w:rPr>
                <w:b/>
                <w:i/>
                <w:color w:val="23292e"/>
                <w:sz w:val="24"/>
              </w:rPr>
              <w:t xml:space="preserve">,</w:t>
            </w:r>
            <w:r>
              <w:rPr>
                <w:b/>
                <w:i/>
                <w:color w:val="23292e"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прошедших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курсы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повышения квалификации </w:t>
            </w:r>
            <w:r>
              <w:rPr>
                <w:b/>
                <w:i/>
                <w:color w:val="23292e"/>
                <w:sz w:val="24"/>
              </w:rPr>
              <w:t xml:space="preserve">по программах дополнительного профессионального образования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5520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 w:right="342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Наименование </w:t>
            </w:r>
            <w:r>
              <w:rPr>
                <w:b/>
                <w:i/>
                <w:sz w:val="24"/>
              </w:rPr>
              <w:t xml:space="preserve">программы дополнительного</w:t>
            </w:r>
            <w:r>
              <w:rPr>
                <w:b/>
                <w:i/>
                <w:spacing w:val="-1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профессионального образования </w:t>
            </w:r>
            <w:r>
              <w:rPr>
                <w:i/>
                <w:sz w:val="24"/>
              </w:rPr>
              <w:t xml:space="preserve">(курсы повышения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 w:right="18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квалификации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</w:t>
            </w:r>
            <w:r>
              <w:rPr>
                <w:i/>
                <w:spacing w:val="-1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(или)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переподготовки) по направлениям: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5272" w:type="dxa"/>
            <w:textDirection w:val="lrTb"/>
            <w:noWrap w:val="false"/>
          </w:tcPr>
          <w:p>
            <w:pPr>
              <w:pStyle w:val="817"/>
              <w:ind w:left="118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Всего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педагогических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работников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8" w:right="463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образовательной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организации,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участвующих в практике/программе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8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(численность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ед.)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(см.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п.</w:t>
            </w:r>
            <w:r>
              <w:rPr>
                <w:i/>
                <w:spacing w:val="-2"/>
                <w:sz w:val="24"/>
              </w:rPr>
              <w:t xml:space="preserve"> 4.1.2.)</w:t>
            </w:r>
            <w:r>
              <w:rPr>
                <w:i/>
                <w:sz w:val="24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  <w:ind w:left="117" w:right="124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Всего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педагогических работников из числа </w:t>
            </w:r>
            <w:r>
              <w:rPr>
                <w:i/>
                <w:spacing w:val="-2"/>
                <w:sz w:val="24"/>
              </w:rPr>
              <w:t xml:space="preserve">участвующих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 w:right="110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практике/ </w:t>
            </w:r>
            <w:r>
              <w:rPr>
                <w:i/>
                <w:spacing w:val="-2"/>
                <w:sz w:val="24"/>
              </w:rPr>
              <w:t xml:space="preserve">программе,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 w:right="47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прошедших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курсы </w:t>
            </w:r>
            <w:r>
              <w:rPr>
                <w:i/>
                <w:spacing w:val="-2"/>
                <w:sz w:val="24"/>
              </w:rPr>
              <w:t xml:space="preserve">повышения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 w:right="681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квалификации </w:t>
            </w:r>
            <w:r>
              <w:rPr>
                <w:i/>
                <w:sz w:val="24"/>
              </w:rPr>
              <w:t xml:space="preserve">по указанным </w:t>
            </w:r>
            <w:r>
              <w:rPr>
                <w:i/>
                <w:spacing w:val="-2"/>
                <w:sz w:val="24"/>
              </w:rPr>
              <w:t xml:space="preserve">направлениям </w:t>
            </w:r>
            <w:r>
              <w:rPr>
                <w:i/>
                <w:sz w:val="24"/>
              </w:rPr>
              <w:t xml:space="preserve">(см.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столбец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2)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(численность</w:t>
            </w:r>
            <w:r>
              <w:rPr>
                <w:i/>
                <w:spacing w:val="-7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4"/>
                <w:sz w:val="24"/>
              </w:rPr>
              <w:t xml:space="preserve">ед.)</w:t>
            </w:r>
            <w:r>
              <w:rPr>
                <w:i/>
                <w:sz w:val="24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i/>
                <w:sz w:val="24"/>
              </w:rPr>
            </w:pPr>
            <w:r>
              <w:rPr>
                <w:i/>
                <w:spacing w:val="-4"/>
                <w:sz w:val="24"/>
              </w:rPr>
              <w:t xml:space="preserve">Доля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педагогических работников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 w:right="519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из числа </w:t>
            </w:r>
            <w:r>
              <w:rPr>
                <w:i/>
                <w:spacing w:val="-2"/>
                <w:sz w:val="24"/>
              </w:rPr>
              <w:t xml:space="preserve">участвующих </w:t>
            </w:r>
            <w:r>
              <w:rPr>
                <w:i/>
                <w:sz w:val="24"/>
              </w:rPr>
              <w:t xml:space="preserve">в практике/ </w:t>
            </w:r>
            <w:r>
              <w:rPr>
                <w:i/>
                <w:spacing w:val="-2"/>
                <w:sz w:val="24"/>
              </w:rPr>
              <w:t xml:space="preserve">программе,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 w:right="140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прошедших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курсы </w:t>
            </w:r>
            <w:r>
              <w:rPr>
                <w:i/>
                <w:spacing w:val="-2"/>
                <w:sz w:val="24"/>
              </w:rPr>
              <w:t xml:space="preserve">повышения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 w:right="350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квалификации </w:t>
            </w:r>
            <w:r>
              <w:rPr>
                <w:i/>
                <w:sz w:val="24"/>
              </w:rPr>
              <w:t xml:space="preserve">по указанным </w:t>
            </w:r>
            <w:r>
              <w:rPr>
                <w:i/>
                <w:spacing w:val="-2"/>
                <w:sz w:val="24"/>
              </w:rPr>
              <w:t xml:space="preserve">направлениям </w:t>
            </w:r>
            <w:r>
              <w:rPr>
                <w:i/>
                <w:sz w:val="24"/>
              </w:rPr>
              <w:t xml:space="preserve">(см.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столбец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2) от общей </w:t>
            </w:r>
            <w:r>
              <w:rPr>
                <w:i/>
                <w:spacing w:val="-2"/>
                <w:sz w:val="24"/>
              </w:rPr>
              <w:t xml:space="preserve">численности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педагогических </w:t>
            </w:r>
            <w:r>
              <w:rPr>
                <w:i/>
                <w:sz w:val="24"/>
              </w:rPr>
              <w:t xml:space="preserve">работников – </w:t>
            </w:r>
            <w:r>
              <w:rPr>
                <w:i/>
                <w:spacing w:val="-2"/>
                <w:sz w:val="24"/>
              </w:rPr>
              <w:t xml:space="preserve">участников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7"/>
              <w:spacing w:line="270" w:lineRule="atLeas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практики/</w:t>
            </w:r>
            <w:r>
              <w:rPr>
                <w:i/>
                <w:spacing w:val="-2"/>
                <w:sz w:val="24"/>
              </w:rPr>
              <w:t xml:space="preserve">програ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ммы</w:t>
            </w:r>
            <w:r>
              <w:rPr>
                <w:i/>
                <w:sz w:val="24"/>
              </w:rPr>
              <w:t xml:space="preserve"> (в %)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1</w:t>
            </w:r>
            <w:r>
              <w:rPr>
                <w:b/>
                <w:sz w:val="24"/>
              </w:rPr>
            </w:r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2</w:t>
            </w:r>
            <w:r>
              <w:rPr>
                <w:b/>
                <w:sz w:val="24"/>
              </w:rPr>
            </w:r>
          </w:p>
        </w:tc>
        <w:tc>
          <w:tcPr>
            <w:gridSpan w:val="2"/>
            <w:tcW w:w="5272" w:type="dxa"/>
            <w:textDirection w:val="lrTb"/>
            <w:noWrap w:val="false"/>
          </w:tcPr>
          <w:p>
            <w:pPr>
              <w:pStyle w:val="817"/>
              <w:ind w:left="118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3</w:t>
            </w:r>
            <w:r>
              <w:rPr>
                <w:b/>
                <w:sz w:val="24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  <w:ind w:left="117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4</w:t>
            </w:r>
            <w:r>
              <w:rPr>
                <w:b/>
                <w:sz w:val="24"/>
              </w:rPr>
            </w:r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  <w:ind w:left="117"/>
              <w:spacing w:line="256" w:lineRule="exact"/>
              <w:rPr>
                <w:b/>
                <w:sz w:val="24"/>
              </w:rPr>
            </w:pPr>
            <w:r>
              <w:rPr>
                <w:b/>
                <w:spacing w:val="-10"/>
                <w:sz w:val="24"/>
              </w:rPr>
              <w:t xml:space="preserve">5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63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/>
              <w:spacing w:line="275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1.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«Русский язык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как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иностранный»</w:t>
            </w:r>
            <w:r>
              <w:rPr>
                <w:i/>
                <w:sz w:val="24"/>
              </w:rPr>
            </w:r>
          </w:p>
        </w:tc>
        <w:tc>
          <w:tcPr>
            <w:gridSpan w:val="2"/>
            <w:tcW w:w="5272" w:type="dxa"/>
            <w:textDirection w:val="lrTb"/>
            <w:noWrap w:val="false"/>
          </w:tcPr>
          <w:p>
            <w:pPr>
              <w:pStyle w:val="817"/>
            </w:pPr>
            <w:r>
              <w:t xml:space="preserve">14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</w:tr>
    </w:tbl>
    <w:p>
      <w:pPr>
        <w:pStyle w:val="817"/>
        <w:sectPr>
          <w:footnotePr/>
          <w:endnotePr/>
          <w:type w:val="nextPage"/>
          <w:pgSz w:w="16840" w:h="11910" w:orient="landscape"/>
          <w:pgMar w:top="1080" w:right="283" w:bottom="740" w:left="1133" w:header="569" w:footer="549" w:gutter="0"/>
          <w:cols w:num="1" w:sep="0" w:space="720" w:equalWidth="1"/>
          <w:docGrid w:linePitch="360"/>
        </w:sectPr>
      </w:pPr>
      <w:r/>
      <w:r/>
    </w:p>
    <w:p>
      <w:pPr>
        <w:pStyle w:val="815"/>
        <w:rPr>
          <w:i/>
          <w:sz w:val="4"/>
        </w:rPr>
      </w:pPr>
      <w:r>
        <w:rPr>
          <w:i/>
          <w:sz w:val="4"/>
        </w:rPr>
      </w:r>
      <w:r>
        <w:rPr>
          <w:i/>
          <w:sz w:val="4"/>
        </w:rPr>
      </w:r>
    </w:p>
    <w:tbl>
      <w:tblPr>
        <w:tblStyle w:val="814"/>
        <w:tblW w:w="0" w:type="auto"/>
        <w:tblInd w:w="146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1E0" w:firstRow="1" w:lastRow="1" w:firstColumn="1" w:lastColumn="1" w:noHBand="0" w:noVBand="0"/>
      </w:tblPr>
      <w:tblGrid>
        <w:gridCol w:w="852"/>
        <w:gridCol w:w="4469"/>
        <w:gridCol w:w="5273"/>
        <w:gridCol w:w="2448"/>
        <w:gridCol w:w="2117"/>
      </w:tblGrid>
      <w:tr>
        <w:tblPrEx/>
        <w:trPr>
          <w:trHeight w:val="111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 w:right="388"/>
              <w:spacing w:before="1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2. «Психолого-педагогическое сопровождение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процессов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адаптации и социализации несовершеннолетних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иностранных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граждан»</w:t>
            </w:r>
            <w:r>
              <w:rPr>
                <w:i/>
                <w:sz w:val="24"/>
              </w:rPr>
            </w:r>
          </w:p>
        </w:tc>
        <w:tc>
          <w:tcPr>
            <w:tcW w:w="5273" w:type="dxa"/>
            <w:vMerge w:val="restart"/>
            <w:textDirection w:val="lrTb"/>
            <w:noWrap w:val="false"/>
          </w:tcPr>
          <w:p>
            <w:pPr>
              <w:pStyle w:val="817"/>
            </w:pPr>
            <w:r>
              <w:t xml:space="preserve">14</w:t>
            </w:r>
            <w:r/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</w:pPr>
            <w:r>
              <w:t xml:space="preserve">0</w:t>
            </w:r>
            <w:r/>
          </w:p>
        </w:tc>
      </w:tr>
      <w:tr>
        <w:tblPrEx/>
        <w:trPr>
          <w:trHeight w:val="1384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4469" w:type="dxa"/>
            <w:textDirection w:val="lrTb"/>
            <w:noWrap w:val="false"/>
          </w:tcPr>
          <w:p>
            <w:pPr>
              <w:pStyle w:val="817"/>
              <w:ind w:left="115" w:right="734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3. «Профилактика конфликтного поведения, профилактика противоправного поведения несовершеннолетних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иностранных</w:t>
            </w:r>
            <w:r>
              <w:rPr>
                <w:i/>
                <w:sz w:val="24"/>
              </w:rPr>
            </w:r>
          </w:p>
          <w:p>
            <w:pPr>
              <w:pStyle w:val="817"/>
              <w:ind w:left="115"/>
              <w:spacing w:line="262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граждан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отношении </w:t>
            </w:r>
            <w:r>
              <w:rPr>
                <w:i/>
                <w:spacing w:val="-4"/>
                <w:sz w:val="24"/>
              </w:rPr>
              <w:t xml:space="preserve">них»</w:t>
            </w:r>
            <w:r>
              <w:rPr>
                <w:i/>
                <w:sz w:val="24"/>
              </w:rPr>
            </w:r>
          </w:p>
        </w:tc>
        <w:tc>
          <w:tcPr>
            <w:tcBorders>
              <w:top w:val="none" w:color="000000" w:sz="4" w:space="0"/>
            </w:tcBorders>
            <w:tcW w:w="5273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tcW w:w="2448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  <w:tc>
          <w:tcPr>
            <w:tcW w:w="2117" w:type="dxa"/>
            <w:textDirection w:val="lrTb"/>
            <w:noWrap w:val="false"/>
          </w:tcPr>
          <w:p>
            <w:pPr>
              <w:pStyle w:val="817"/>
            </w:pPr>
            <w:r/>
            <w:r/>
          </w:p>
        </w:tc>
      </w:tr>
      <w:tr>
        <w:tblPrEx/>
        <w:trPr>
          <w:trHeight w:val="552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4.2.</w:t>
            </w:r>
            <w:r>
              <w:rPr>
                <w:b/>
                <w:sz w:val="24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каких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средствах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массовой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информации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было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освещение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практики/программы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как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положительного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опыта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по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социализации</w:t>
            </w:r>
            <w:r>
              <w:rPr>
                <w:b/>
                <w:i/>
                <w:sz w:val="24"/>
              </w:rPr>
            </w:r>
          </w:p>
          <w:p>
            <w:pPr>
              <w:pStyle w:val="817"/>
              <w:ind w:left="115"/>
              <w:spacing w:line="259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и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психологической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адаптации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несовершеннолетних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иностранных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граждан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федеральном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[ссылка]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56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региональном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[ссылка]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277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5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на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муниципальном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уровне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pacing w:val="-2"/>
                <w:sz w:val="24"/>
              </w:rPr>
              <w:t xml:space="preserve">[ссылка]</w:t>
            </w:r>
            <w:r>
              <w:rPr>
                <w:i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73" w:lineRule="exact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 xml:space="preserve">4.3.</w:t>
            </w:r>
            <w:r>
              <w:rPr>
                <w:b/>
                <w:sz w:val="24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73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Перспективы</w:t>
            </w:r>
            <w:r>
              <w:rPr>
                <w:b/>
                <w:i/>
                <w:spacing w:val="-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продвижения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и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закрепления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программы/практики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на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разных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уровнях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 xml:space="preserve">(устойчивость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pacing w:val="-2"/>
                <w:sz w:val="24"/>
              </w:rPr>
              <w:t xml:space="preserve">результата)</w:t>
            </w:r>
            <w:r>
              <w:rPr>
                <w:b/>
                <w:i/>
                <w:sz w:val="24"/>
              </w:rPr>
            </w:r>
          </w:p>
        </w:tc>
      </w:tr>
      <w:tr>
        <w:tblPrEx/>
        <w:trPr>
          <w:trHeight w:val="275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r>
              <w:t xml:space="preserve">Программа социальной адаптации и психологического сопровождения несовершеннолетних иностранных граждан обладает значительными перспективами распространения и закрепления благодаря нескольким ключевым факторам:</w:t>
            </w:r>
            <w:r/>
          </w:p>
          <w:p>
            <w:pPr>
              <w:rPr>
                <w:u w:val="single"/>
              </w:rPr>
            </w:pPr>
            <w:r>
              <w:rPr>
                <w:u w:val="single"/>
              </w:rPr>
              <w:t xml:space="preserve">Перспективы продвижения:</w:t>
            </w:r>
            <w:r>
              <w:rPr>
                <w:u w:val="single"/>
              </w:rPr>
            </w:r>
          </w:p>
          <w:p>
            <w:r>
              <w:rPr>
                <w:u w:val="single"/>
              </w:rPr>
              <w:t xml:space="preserve">Партнерство с международными организациями:</w:t>
            </w:r>
            <w:r>
              <w:t xml:space="preserve"> Сотрудничество с международными фондами и ассоциациями, занимающимися вопросами миграции и детства, может привести к привлечению дополнительного финансирования и ресурсов.</w:t>
            </w:r>
            <w:r/>
          </w:p>
          <w:p>
            <w:r>
              <w:rPr>
                <w:u w:val="single"/>
              </w:rPr>
              <w:t xml:space="preserve">Научно-практические конференции:</w:t>
            </w:r>
            <w:r>
              <w:t xml:space="preserve"> Участие в научных конференциях и семинарах, посвящённых вопросам адаптации мигрантов, обеспечит популяризацию программы среди профессиональных сообществ.</w:t>
            </w:r>
            <w:r/>
          </w:p>
          <w:p>
            <w:r>
              <w:rPr>
                <w:u w:val="single"/>
              </w:rPr>
              <w:t xml:space="preserve">Электронные публикации</w:t>
            </w:r>
            <w:r>
              <w:t xml:space="preserve">: Распространение материалов о программе через специализированные веб-сайты и социальные сети позволит привлечь внимание широкой аудитории и заинтересованных сторон.</w:t>
            </w:r>
            <w:r/>
          </w:p>
          <w:p>
            <w:r>
              <w:rPr>
                <w:u w:val="single"/>
              </w:rPr>
              <w:t xml:space="preserve">Размещение информации в средствах массовой информации:</w:t>
            </w:r>
            <w:r>
              <w:t xml:space="preserve"> Привлечение внимания общественности путем освещения проекта в прессе, радио и телевидении повысит узнаваемость и доверие к программе.</w:t>
            </w:r>
            <w:r/>
          </w:p>
          <w:p>
            <w:pPr>
              <w:rPr>
                <w:u w:val="single"/>
              </w:rPr>
            </w:pPr>
            <w:r>
              <w:rPr>
                <w:u w:val="single"/>
              </w:rPr>
              <w:t xml:space="preserve">Перспективы закрепления:</w:t>
            </w:r>
            <w:r>
              <w:rPr>
                <w:u w:val="single"/>
              </w:rPr>
            </w:r>
          </w:p>
          <w:p>
            <w:r>
              <w:rPr>
                <w:u w:val="single"/>
              </w:rPr>
              <w:t xml:space="preserve">Внедрение программы в учебный процесс:</w:t>
            </w:r>
            <w:r>
              <w:t xml:space="preserve"> Интеграция элементов программы в обязательную школьную программу, создание специализированных курсов и факультативов для учителей и воспитателей.</w:t>
            </w:r>
            <w:r/>
          </w:p>
          <w:p>
            <w:r>
              <w:rPr>
                <w:u w:val="single"/>
              </w:rPr>
              <w:t xml:space="preserve">Регулярное обновление содержания:</w:t>
            </w:r>
            <w:r>
              <w:t xml:space="preserve"> Постоянное пополнение банка практических рекомендаций и разработок, соответствующих современным тенденциям и потребностям педагогического сообщества.</w:t>
            </w:r>
            <w:r/>
          </w:p>
          <w:p>
            <w:r>
              <w:rPr>
                <w:u w:val="single"/>
              </w:rPr>
              <w:t xml:space="preserve">Оценка эффективности:</w:t>
            </w:r>
            <w:r>
              <w:t xml:space="preserve"> Система мониторинга и анализа результатов реализации программы позволит своевременно выявлять недостатки и вносить необходимые изменения.</w:t>
            </w:r>
            <w:r/>
          </w:p>
          <w:p>
            <w:r>
              <w:rPr>
                <w:u w:val="single"/>
              </w:rPr>
              <w:t xml:space="preserve">Распространение положительного опыта:</w:t>
            </w:r>
            <w:r>
              <w:t xml:space="preserve"> Организация мастер-классов и семинаров для </w:t>
            </w:r>
            <w:r>
              <w:t xml:space="preserve">учителей</w:t>
            </w:r>
            <w:r>
              <w:t xml:space="preserve">, работающих с иностранными учениками, способствует распространению лучших практик и подходов.</w:t>
            </w:r>
            <w:r/>
          </w:p>
        </w:tc>
      </w:tr>
      <w:tr>
        <w:tblPrEx/>
        <w:trPr>
          <w:trHeight w:val="827"/>
        </w:trPr>
        <w:tc>
          <w:tcPr>
            <w:gridSpan w:val="5"/>
            <w:tcW w:w="15159" w:type="dxa"/>
            <w:textDirection w:val="lrTb"/>
            <w:noWrap w:val="false"/>
          </w:tcPr>
          <w:p>
            <w:pPr>
              <w:pStyle w:val="817"/>
              <w:ind w:left="4289"/>
              <w:spacing w:before="272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рисках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реализации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 xml:space="preserve">практики/программы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889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5.1.</w:t>
            </w:r>
            <w:r>
              <w:rPr>
                <w:sz w:val="24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</w:t>
            </w:r>
            <w:r>
              <w:rPr>
                <w:i/>
                <w:spacing w:val="-6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риски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реализации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практики/программы</w:t>
            </w:r>
            <w:r>
              <w:rPr>
                <w:i/>
                <w:spacing w:val="-2"/>
                <w:sz w:val="24"/>
              </w:rPr>
              <w:t xml:space="preserve"> (перечислить)</w:t>
            </w:r>
            <w:r>
              <w:rPr>
                <w:i/>
                <w:sz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Реализация программы социальной адаптации и психологического сопровождения несовершеннолетних иностранных граждан сопряжена с рядом рисков, которые необходимо учитывать для минимизации негативных последствий: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Внешние риски: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Политико-экономическая нестабильность: Изменения в законодательстве, экономическом климате или международной обстановке могут повлиять на финансирование и реализацию программы.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Нехватка квалифицированных кадров: Недостаточное количество опытных специалистов в области психологии, педагогики и социальной работы может затруднить эффективную организацию программы.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Общественное мнение: Негативный настрой населения по отношению к мигрантам может вызвать сопротивление реализации программы, что потребует дополнительной разъяснительной работы.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Внутренние риски: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Несоответствие ожиданий участников реальности: Если цели программы будут завышены, а ожидания участников </w:t>
            </w:r>
            <w:r>
              <w:rPr>
                <w:sz w:val="24"/>
                <w:szCs w:val="24"/>
              </w:rPr>
              <w:t xml:space="preserve">неоправданны</w:t>
            </w:r>
            <w:r>
              <w:rPr>
                <w:sz w:val="24"/>
                <w:szCs w:val="24"/>
              </w:rPr>
              <w:t xml:space="preserve">, это приведет к разочарованию и недоверию.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Недостаточный учет региональных особенностей: Невнимание к региональному контексту и особенностям местного населения может снизить эффективность программы.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Технические ограничения: Отсутствия необходимого оборудования и инфраструктуры для проведения занятий и мероприятий также станет препятствием.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Организационные риски: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Финансирование: Ограниченность бюджетных средств или отсутствие стабильного источника финансирования ставит под угрозу стабильность и долгосрочность программы.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Организационная структура: Непродуманная организационная структура управления программой, недостаток координации между участниками и низкий уровень </w:t>
            </w:r>
            <w:r>
              <w:rPr>
                <w:sz w:val="24"/>
                <w:szCs w:val="24"/>
              </w:rPr>
              <w:t xml:space="preserve">контроля за</w:t>
            </w:r>
            <w:r>
              <w:rPr>
                <w:sz w:val="24"/>
                <w:szCs w:val="24"/>
              </w:rPr>
              <w:t xml:space="preserve"> выполнением планов снижают шансы на успех.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Недостаточно развитая система мониторинга: Отсутствие четких критериев оценки эффективности программы и механизмов обратной связи может привести к невозможности вовремя выявить проблемы и принять меры по их устранению.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  <w:u w:val="single"/>
              </w:rPr>
            </w:pPr>
            <w:r>
              <w:rPr>
                <w:sz w:val="24"/>
                <w:szCs w:val="24"/>
                <w:u w:val="single"/>
              </w:rPr>
              <w:t xml:space="preserve">Социальные риски:</w:t>
            </w:r>
            <w:r>
              <w:rPr>
                <w:sz w:val="24"/>
                <w:szCs w:val="24"/>
                <w:u w:val="single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Культурные барьеры: Несовпадение культурных ценностей и обычаев мигрантов и принимающего общества вызывает напряжение и конфликты, усложняя процессы адаптации.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Этнические стереотипы: Наличие предрассудков и стереотипов в восприятии представителей иных национальностей ухудшает взаимодействие и замедляет процесс интеграции.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Детско-родительские отношения: Неадекватное восприятие родителями роли школы и воспитательных учреждений в процессе адаптации ребенка способно помешать полноценному участию детей в программах.</w:t>
            </w:r>
            <w:r>
              <w:rPr>
                <w:sz w:val="24"/>
                <w:szCs w:val="24"/>
              </w:rPr>
            </w:r>
          </w:p>
          <w:p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этими рисками требует тщательного планирования, своевременного реагирования на возникающие угрозы и постоянного совершенствования методов работы с детьми-мигрантами.</w:t>
            </w:r>
            <w:r>
              <w:rPr>
                <w:sz w:val="24"/>
                <w:szCs w:val="24"/>
              </w:rPr>
            </w:r>
          </w:p>
        </w:tc>
      </w:tr>
      <w:tr>
        <w:tblPrEx/>
        <w:trPr>
          <w:trHeight w:val="846"/>
        </w:trPr>
        <w:tc>
          <w:tcPr>
            <w:tcW w:w="852" w:type="dxa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5.2.</w:t>
            </w:r>
            <w:r>
              <w:rPr>
                <w:sz w:val="24"/>
              </w:rPr>
            </w:r>
          </w:p>
        </w:tc>
        <w:tc>
          <w:tcPr>
            <w:gridSpan w:val="4"/>
            <w:shd w:val="clear" w:color="auto" w:fill="auto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i/>
                <w:sz w:val="24"/>
              </w:rPr>
            </w:pPr>
            <w:r>
              <w:rPr>
                <w:i/>
                <w:sz w:val="24"/>
              </w:rPr>
              <w:t xml:space="preserve">Укажите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сведения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принятых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мерах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по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снижению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(минимизации)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рисков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(перечислить)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во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время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реализации</w:t>
            </w:r>
            <w:r>
              <w:rPr>
                <w:i/>
                <w:spacing w:val="-2"/>
                <w:sz w:val="24"/>
              </w:rPr>
              <w:t xml:space="preserve"> практики/программы</w:t>
            </w:r>
            <w:r>
              <w:rPr>
                <w:i/>
                <w:sz w:val="24"/>
              </w:rPr>
            </w:r>
          </w:p>
          <w:p>
            <w:pPr>
              <w:spacing w:line="450" w:lineRule="atLeast"/>
              <w:widowControl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4"/>
                <w:szCs w:val="24"/>
                <w:lang w:eastAsia="ru-RU"/>
              </w:rPr>
              <w:outlineLvl w:val="2"/>
            </w:pPr>
            <w:r>
              <w:rPr>
                <w:sz w:val="24"/>
                <w:szCs w:val="24"/>
                <w:lang w:eastAsia="ru-RU"/>
              </w:rPr>
              <w:t xml:space="preserve">1. Работа с кадрами: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1"/>
              </w:numPr>
              <w:ind w:left="0"/>
              <w:widowControl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ru-RU"/>
              </w:rPr>
              <w:t xml:space="preserve">Повышение квалификации персонала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: систематическое обучение и переподготовка специалистов, задействованных в программе.</w:t>
            </w:r>
            <w:r>
              <w:rPr>
                <w:spacing w:val="-5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1"/>
              </w:numPr>
              <w:ind w:left="0"/>
              <w:widowControl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ru-RU"/>
              </w:rPr>
              <w:t xml:space="preserve">Постоянный контроль компетенций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: оценка профессионализма сотрудников, стимулирование карьерного роста.</w:t>
            </w:r>
            <w:r>
              <w:rPr>
                <w:spacing w:val="-5"/>
                <w:sz w:val="24"/>
                <w:szCs w:val="24"/>
                <w:lang w:eastAsia="ru-RU"/>
              </w:rPr>
            </w:r>
          </w:p>
          <w:p>
            <w:pPr>
              <w:spacing w:line="450" w:lineRule="atLeast"/>
              <w:widowControl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4"/>
                <w:szCs w:val="24"/>
                <w:lang w:eastAsia="ru-RU"/>
              </w:rPr>
              <w:outlineLvl w:val="2"/>
            </w:pPr>
            <w:r>
              <w:rPr>
                <w:sz w:val="24"/>
                <w:szCs w:val="24"/>
                <w:lang w:eastAsia="ru-RU"/>
              </w:rPr>
              <w:t xml:space="preserve">2. Контроль общественного мнения:</w:t>
            </w:r>
            <w:r>
              <w:rPr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2"/>
              </w:numPr>
              <w:ind w:left="0"/>
              <w:widowControl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ru-RU"/>
              </w:rPr>
              <w:t xml:space="preserve">Просветительская работа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: информирование общественности о целях и результатах программы через средства массовой информации, выступления на мероприятиях.</w:t>
            </w:r>
            <w:r>
              <w:rPr>
                <w:spacing w:val="-5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2"/>
              </w:numPr>
              <w:ind w:left="0"/>
              <w:widowControl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ru-RU"/>
              </w:rPr>
              <w:t xml:space="preserve">Формирование позитивного имиджа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: активное участие в социально значимых проектах, демонстрация положительных примеров адаптации.</w:t>
            </w:r>
            <w:r>
              <w:rPr>
                <w:spacing w:val="-5"/>
                <w:sz w:val="24"/>
                <w:szCs w:val="24"/>
                <w:lang w:eastAsia="ru-RU"/>
              </w:rPr>
            </w:r>
          </w:p>
          <w:p>
            <w:pPr>
              <w:numPr>
                <w:ilvl w:val="0"/>
                <w:numId w:val="32"/>
              </w:numPr>
              <w:ind w:left="0"/>
              <w:widowControl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rFonts w:ascii="inherit" w:hAnsi="inherit" w:cs="Courier New"/>
                <w:spacing w:val="-5"/>
                <w:sz w:val="24"/>
                <w:szCs w:val="24"/>
                <w:lang w:eastAsia="ru-RU"/>
              </w:rPr>
            </w:pPr>
            <w:r>
              <w:rPr>
                <w:b/>
                <w:bCs/>
                <w:spacing w:val="-5"/>
                <w:sz w:val="24"/>
                <w:szCs w:val="24"/>
                <w:lang w:eastAsia="ru-RU"/>
              </w:rPr>
              <w:t xml:space="preserve">Работа с негативными отзывами</w:t>
            </w:r>
            <w:r>
              <w:rPr>
                <w:spacing w:val="-5"/>
                <w:sz w:val="24"/>
                <w:szCs w:val="24"/>
                <w:lang w:eastAsia="ru-RU"/>
              </w:rPr>
              <w:t xml:space="preserve">: быстрая реакция на критику, конструктивное обсуждение возникающих разногласий.</w:t>
            </w:r>
            <w:r>
              <w:rPr>
                <w:rFonts w:ascii="inherit" w:hAnsi="inherit" w:cs="Courier New"/>
                <w:spacing w:val="-5"/>
                <w:sz w:val="24"/>
                <w:szCs w:val="24"/>
                <w:lang w:eastAsia="ru-RU"/>
              </w:rPr>
            </w:r>
          </w:p>
        </w:tc>
      </w:tr>
      <w:tr>
        <w:tblPrEx/>
        <w:trPr>
          <w:trHeight w:val="828"/>
        </w:trPr>
        <w:tc>
          <w:tcPr>
            <w:gridSpan w:val="5"/>
            <w:tcW w:w="15159" w:type="dxa"/>
            <w:textDirection w:val="lrTb"/>
            <w:noWrap w:val="false"/>
          </w:tcPr>
          <w:p>
            <w:pPr>
              <w:pStyle w:val="817"/>
              <w:ind w:left="117" w:right="611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VI.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Согласие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использование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публикацию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практики/программы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на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сайте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Федерального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координационного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ресурсного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центра по психологической и социокультурной адаптации несовершеннолетних иностранных граждан https://fkrc.mgppu.ru/</w:t>
            </w:r>
            <w:r>
              <w:rPr>
                <w:b/>
                <w:sz w:val="24"/>
              </w:rPr>
            </w:r>
          </w:p>
        </w:tc>
      </w:tr>
      <w:tr>
        <w:tblPrEx/>
        <w:trPr>
          <w:trHeight w:val="551"/>
        </w:trPr>
        <w:tc>
          <w:tcPr>
            <w:tcW w:w="852" w:type="dxa"/>
            <w:vMerge w:val="restart"/>
            <w:textDirection w:val="lrTb"/>
            <w:noWrap w:val="false"/>
          </w:tcPr>
          <w:p>
            <w:pPr>
              <w:pStyle w:val="817"/>
              <w:ind w:left="117"/>
              <w:spacing w:line="268" w:lineRule="exact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6.1</w:t>
            </w:r>
            <w:r>
              <w:rPr>
                <w:sz w:val="24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68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Да</w:t>
            </w:r>
            <w:r>
              <w:rPr>
                <w:sz w:val="24"/>
              </w:rPr>
            </w:r>
          </w:p>
        </w:tc>
      </w:tr>
      <w:tr>
        <w:tblPrEx/>
        <w:trPr>
          <w:trHeight w:val="554"/>
        </w:trPr>
        <w:tc>
          <w:tcPr>
            <w:tcBorders>
              <w:top w:val="none" w:color="000000" w:sz="4" w:space="0"/>
            </w:tcBorders>
            <w:tcW w:w="852" w:type="dxa"/>
            <w:vMerge w:val="continue"/>
            <w:textDirection w:val="lrTb"/>
            <w:noWrap w:val="false"/>
          </w:tcPr>
          <w:p>
            <w:pPr>
              <w:rPr>
                <w:sz w:val="2"/>
                <w:szCs w:val="2"/>
              </w:rPr>
            </w:pPr>
            <w:r>
              <w:rPr>
                <w:sz w:val="2"/>
                <w:szCs w:val="2"/>
              </w:rPr>
            </w:r>
            <w:r>
              <w:rPr>
                <w:sz w:val="2"/>
                <w:szCs w:val="2"/>
              </w:rPr>
            </w:r>
          </w:p>
        </w:tc>
        <w:tc>
          <w:tcPr>
            <w:gridSpan w:val="4"/>
            <w:tcW w:w="14307" w:type="dxa"/>
            <w:textDirection w:val="lrTb"/>
            <w:noWrap w:val="false"/>
          </w:tcPr>
          <w:p>
            <w:pPr>
              <w:pStyle w:val="817"/>
              <w:ind w:left="115"/>
              <w:spacing w:line="270" w:lineRule="exact"/>
              <w:rPr>
                <w:i/>
                <w:sz w:val="24"/>
              </w:rPr>
            </w:pPr>
            <w:r>
              <w:rPr>
                <w:i/>
                <w:spacing w:val="-2"/>
                <w:sz w:val="24"/>
              </w:rPr>
              <w:t xml:space="preserve">[текст]</w:t>
            </w:r>
            <w:r>
              <w:rPr>
                <w:i/>
                <w:sz w:val="24"/>
              </w:rPr>
            </w:r>
          </w:p>
        </w:tc>
      </w:tr>
    </w:tbl>
    <w:p>
      <w:r/>
      <w:r/>
    </w:p>
    <w:sectPr>
      <w:footnotePr/>
      <w:endnotePr/>
      <w:type w:val="nextPage"/>
      <w:pgSz w:w="16840" w:h="11910" w:orient="landscape"/>
      <w:pgMar w:top="1080" w:right="283" w:bottom="740" w:left="1133" w:header="569" w:footer="54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</w:font>
  <w:font w:name="Courier New">
    <w:panose1 w:val="02070309020205020404"/>
  </w:font>
  <w:font w:name="Symbol">
    <w:panose1 w:val="05050102010706020507"/>
  </w:font>
  <w:font w:name="Times New Roman">
    <w:panose1 w:val="02020603050405020304"/>
  </w:font>
  <w:font w:name="inherit">
    <w:panose1 w:val="05050102010205020202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spacing w:line="14" w:lineRule="auto"/>
      <w:rPr>
        <w:sz w:val="20"/>
      </w:rPr>
    </w:pPr>
    <w:r>
      <w:rPr>
        <w:sz w:val="20"/>
      </w:rPr>
    </w:r>
    <w:r>
      <w:rPr>
        <w:sz w:val="20"/>
      </w:rPr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spacing w:line="14" w:lineRule="auto"/>
      <w:rPr>
        <w:sz w:val="20"/>
      </w:rPr>
    </w:pPr>
    <w:r>
      <w:rPr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486617600" behindDoc="1" locked="0" layoutInCell="1" allowOverlap="1">
              <wp:simplePos x="0" y="0"/>
              <wp:positionH relativeFrom="page">
                <wp:posOffset>706627</wp:posOffset>
              </wp:positionH>
              <wp:positionV relativeFrom="page">
                <wp:posOffset>7072521</wp:posOffset>
              </wp:positionV>
              <wp:extent cx="615950" cy="139065"/>
              <wp:effectExtent l="0" t="0" r="0" b="0"/>
              <wp:wrapNone/>
              <wp:docPr id="2" name="Textbox 1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615950" cy="13906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ind w:left="20"/>
                            <w:spacing w:before="14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</w:r>
                          <w:r>
                            <w:rPr>
                              <w:sz w:val="16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1" o:spid="_x0000_s1" o:spt="202" type="#_x0000_t202" style="position:absolute;z-index:-486617600;o:allowoverlap:true;o:allowincell:true;mso-position-horizontal-relative:page;margin-left:55.64pt;mso-position-horizontal:absolute;mso-position-vertical-relative:page;margin-top:556.89pt;mso-position-vertical:absolute;width:48.50pt;height:10.95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ind w:left="20"/>
                      <w:spacing w:before="14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</w:r>
                    <w:r>
                      <w:rPr>
                        <w:sz w:val="16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spacing w:line="14" w:lineRule="auto"/>
      <w:rPr>
        <w:sz w:val="2"/>
      </w:rPr>
    </w:pPr>
    <w:r>
      <w:rPr>
        <w:sz w:val="2"/>
      </w:rPr>
    </w:r>
    <w:r>
      <w:rPr>
        <w:sz w:val="2"/>
      </w:rPr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815"/>
      <w:spacing w:line="14" w:lineRule="auto"/>
      <w:rPr>
        <w:sz w:val="20"/>
      </w:rPr>
    </w:pPr>
    <w:r>
      <w:rPr>
        <w:sz w:val="20"/>
        <w:lang w:eastAsia="ru-RU"/>
      </w:rPr>
      <mc:AlternateContent>
        <mc:Choice Requires="wpg">
          <w:drawing>
            <wp:anchor xmlns:wp="http://schemas.openxmlformats.org/drawingml/2006/wordprocessingDrawing" xmlns:wp14="http://schemas.microsoft.com/office/word/2010/wordprocessingDrawing" distT="0" distB="0" distL="0" distR="0" simplePos="0" relativeHeight="251660800" behindDoc="1" locked="0" layoutInCell="1" allowOverlap="1">
              <wp:simplePos x="0" y="0"/>
              <wp:positionH relativeFrom="page">
                <wp:posOffset>5449189</wp:posOffset>
              </wp:positionH>
              <wp:positionV relativeFrom="page">
                <wp:posOffset>348318</wp:posOffset>
              </wp:positionV>
              <wp:extent cx="165100" cy="194310"/>
              <wp:effectExtent l="0" t="0" r="0" b="0"/>
              <wp:wrapNone/>
              <wp:docPr id="1" name="Textbox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Pr id="0" name=""/>
                    <wps:cNvSpPr txBox="1"/>
                    <wps:spPr bwMode="auto">
                      <a:xfrm>
                        <a:off x="0" y="0"/>
                        <a:ext cx="165100" cy="19431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10"/>
                            <w:rPr>
                              <w:sz w:val="24"/>
                            </w:rPr>
                          </w:pPr>
                          <w:r>
                            <w:rPr>
                              <w:spacing w:val="-10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10"/>
                              <w:sz w:val="24"/>
                            </w:rPr>
                            <w:t xml:space="preserve">5</w:t>
                          </w:r>
                          <w:r>
                            <w:rPr>
                              <w:spacing w:val="-10"/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z w:val="24"/>
                            </w:rPr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shape 0" o:spid="_x0000_s0" o:spt="202" type="#_x0000_t202" style="position:absolute;z-index:-251660800;o:allowoverlap:true;o:allowincell:true;mso-position-horizontal-relative:page;margin-left:429.07pt;mso-position-horizontal:absolute;mso-position-vertical-relative:page;margin-top:27.43pt;mso-position-vertical:absolute;width:13.00pt;height:15.30pt;mso-wrap-distance-left:0.00pt;mso-wrap-distance-top:0.00pt;mso-wrap-distance-right:0.00pt;mso-wrap-distance-bottom:0.00pt;visibility:visible;" filled="f">
              <v:textbox inset="0,0,0,0">
                <w:txbxContent>
                  <w:p>
                    <w:pPr>
                      <w:spacing w:before="10"/>
                      <w:rPr>
                        <w:sz w:val="24"/>
                      </w:rPr>
                    </w:pPr>
                    <w:r>
                      <w:rPr>
                        <w:spacing w:val="-10"/>
                        <w:sz w:val="24"/>
                      </w:rPr>
                      <w:fldChar w:fldCharType="begin"/>
                    </w:r>
                    <w:r>
                      <w:rPr>
                        <w:spacing w:val="-10"/>
                        <w:sz w:val="24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4"/>
                      </w:rPr>
                      <w:fldChar w:fldCharType="separate"/>
                    </w:r>
                    <w:r>
                      <w:rPr>
                        <w:spacing w:val="-10"/>
                        <w:sz w:val="24"/>
                      </w:rPr>
                      <w:t xml:space="preserve">5</w:t>
                    </w:r>
                    <w:r>
                      <w:rPr>
                        <w:spacing w:val="-10"/>
                        <w:sz w:val="24"/>
                      </w:rPr>
                      <w:fldChar w:fldCharType="end"/>
                    </w:r>
                    <w:r>
                      <w:rPr>
                        <w:sz w:val="24"/>
                      </w:rPr>
                    </w:r>
                  </w:p>
                </w:txbxContent>
              </v:textbox>
            </v:shape>
          </w:pict>
        </mc:Fallback>
      </mc:AlternateContent>
    </w:r>
    <w:r>
      <w:rPr>
        <w:sz w:val="20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48" w:hanging="73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292e"/>
        <w:spacing w:val="0"/>
        <w:sz w:val="28"/>
        <w:szCs w:val="28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189" w:hanging="735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238" w:hanging="735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287" w:hanging="73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336" w:hanging="73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385" w:hanging="73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434" w:hanging="73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483" w:hanging="73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33" w:hanging="735"/>
      </w:pPr>
      <w:rPr>
        <w:rFonts w:hint="default"/>
        <w:lang w:val="ru-RU" w:eastAsia="en-US" w:bidi="ar-SA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3" w:hanging="360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41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4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83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531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877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223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569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914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0260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1606" w:hanging="360"/>
      </w:pPr>
      <w:rPr>
        <w:rFonts w:hint="default"/>
        <w:lang w:val="ru-RU" w:eastAsia="en-US" w:bidi="ar-SA"/>
      </w:rPr>
    </w:lvl>
  </w:abstractNum>
  <w:abstractNum w:abstractNumId="7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1003" w:hanging="360"/>
      </w:pPr>
      <w:rPr>
        <w:rFonts w:hint="default" w:ascii="Times New Roman" w:hAnsi="Times New Roman" w:eastAsia="Times New Roman" w:cs="Times New Roman"/>
        <w:spacing w:val="0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41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19">
    <w:multiLevelType w:val="hybridMultilevel"/>
    <w:lvl w:ilvl="0">
      <w:start w:val="5"/>
      <w:numFmt w:val="decimal"/>
      <w:isLgl w:val="false"/>
      <w:suff w:val="tab"/>
      <w:lvlText w:val="%1"/>
      <w:lvlJc w:val="left"/>
      <w:pPr>
        <w:ind w:left="148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81" w:hanging="49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310" w:hanging="493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225" w:hanging="493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140" w:hanging="493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6055" w:hanging="493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970" w:hanging="493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885" w:hanging="493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801" w:hanging="493"/>
      </w:pPr>
      <w:rPr>
        <w:rFonts w:hint="default"/>
        <w:lang w:val="ru-RU" w:eastAsia="en-US" w:bidi="ar-SA"/>
      </w:rPr>
    </w:lvl>
  </w:abstractNum>
  <w:abstractNum w:abstractNumId="2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100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963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2926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852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778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741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705" w:hanging="360"/>
      </w:pPr>
      <w:rPr>
        <w:rFonts w:hint="default"/>
        <w:lang w:val="ru-RU" w:eastAsia="en-US" w:bidi="ar-SA"/>
      </w:rPr>
    </w:lvl>
  </w:abstractNum>
  <w:abstractNum w:abstractNumId="21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2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282" w:hanging="677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upperRoman"/>
      <w:isLgl w:val="false"/>
      <w:suff w:val="tab"/>
      <w:lvlText w:val="%2."/>
      <w:lvlJc w:val="left"/>
      <w:pPr>
        <w:ind w:left="976" w:hanging="250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3."/>
      <w:lvlJc w:val="left"/>
      <w:pPr>
        <w:ind w:left="1003" w:hanging="360"/>
        <w:jc w:val="left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sz w:val="24"/>
        <w:szCs w:val="24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2203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3407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4611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5815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019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223" w:hanging="360"/>
      </w:pPr>
      <w:rPr>
        <w:rFonts w:hint="default"/>
        <w:lang w:val="ru-RU" w:eastAsia="en-US" w:bidi="ar-SA"/>
      </w:rPr>
    </w:lvl>
  </w:abstractNum>
  <w:abstractNum w:abstractNumId="2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5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6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27">
    <w:multiLevelType w:val="hybridMultilevel"/>
    <w:lvl w:ilvl="0">
      <w:start w:val="2"/>
      <w:numFmt w:val="decimal"/>
      <w:isLgl w:val="false"/>
      <w:suff w:val="tab"/>
      <w:lvlText w:val="%1"/>
      <w:lvlJc w:val="left"/>
      <w:pPr>
        <w:ind w:left="1481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81" w:hanging="49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isLgl w:val="false"/>
      <w:suff w:val="tab"/>
      <w:lvlText w:val="-"/>
      <w:lvlJc w:val="left"/>
      <w:pPr>
        <w:ind w:left="1723" w:hanging="735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700" w:hanging="73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90" w:hanging="73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80" w:hanging="73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70" w:hanging="73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60" w:hanging="73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51" w:hanging="735"/>
      </w:pPr>
      <w:rPr>
        <w:rFonts w:hint="default"/>
        <w:lang w:val="ru-RU" w:eastAsia="en-US" w:bidi="ar-SA"/>
      </w:rPr>
    </w:lvl>
  </w:abstractNum>
  <w:abstractNum w:abstractNumId="28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254" w:hanging="140"/>
      </w:pPr>
      <w:rPr>
        <w:rFonts w:hint="default" w:ascii="Times New Roman" w:hAnsi="Times New Roman" w:eastAsia="Times New Roman" w:cs="Times New Roman"/>
        <w:b w:val="0"/>
        <w:bCs w:val="0"/>
        <w:i/>
        <w:iCs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1663" w:hanging="14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067" w:hanging="14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471" w:hanging="14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5875" w:hanging="14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279" w:hanging="14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682" w:hanging="14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0086" w:hanging="14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1490" w:hanging="140"/>
      </w:pPr>
      <w:rPr>
        <w:rFonts w:hint="default"/>
        <w:lang w:val="ru-RU" w:eastAsia="en-US" w:bidi="ar-SA"/>
      </w:rPr>
    </w:lvl>
  </w:abstractNum>
  <w:abstractNum w:abstractNumId="29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720" w:leader="none"/>
        </w:tabs>
      </w:p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30">
    <w:multiLevelType w:val="hybridMultilevel"/>
    <w:lvl w:ilvl="0">
      <w:start w:val="1"/>
      <w:numFmt w:val="bullet"/>
      <w:isLgl w:val="false"/>
      <w:suff w:val="tab"/>
      <w:lvlText w:val="-"/>
      <w:lvlJc w:val="left"/>
      <w:pPr>
        <w:ind w:left="835" w:hanging="360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sz w:val="24"/>
        <w:szCs w:val="24"/>
        <w:lang w:val="ru-RU" w:eastAsia="en-US" w:bidi="ar-SA"/>
      </w:rPr>
    </w:lvl>
    <w:lvl w:ilvl="1">
      <w:start w:val="1"/>
      <w:numFmt w:val="bullet"/>
      <w:isLgl w:val="false"/>
      <w:suff w:val="tab"/>
      <w:lvlText w:val="•"/>
      <w:lvlJc w:val="left"/>
      <w:pPr>
        <w:ind w:left="2185" w:hanging="360"/>
      </w:pPr>
      <w:rPr>
        <w:rFonts w:hint="default"/>
        <w:lang w:val="ru-RU" w:eastAsia="en-US" w:bidi="ar-SA"/>
      </w:rPr>
    </w:lvl>
    <w:lvl w:ilvl="2">
      <w:start w:val="1"/>
      <w:numFmt w:val="bullet"/>
      <w:isLgl w:val="false"/>
      <w:suff w:val="tab"/>
      <w:lvlText w:val="•"/>
      <w:lvlJc w:val="left"/>
      <w:pPr>
        <w:ind w:left="3530" w:hanging="360"/>
      </w:pPr>
      <w:rPr>
        <w:rFonts w:hint="default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4876" w:hanging="360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6221" w:hanging="360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7567" w:hanging="360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8912" w:hanging="360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10257" w:hanging="360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11603" w:hanging="360"/>
      </w:pPr>
      <w:rPr>
        <w:rFonts w:hint="default"/>
        <w:lang w:val="ru-RU" w:eastAsia="en-US" w:bidi="ar-SA"/>
      </w:rPr>
    </w:lvl>
  </w:abstractNum>
  <w:abstractNum w:abstractNumId="31">
    <w:multiLevelType w:val="hybridMultilevel"/>
    <w:lvl w:ilvl="0">
      <w:start w:val="3"/>
      <w:numFmt w:val="decimal"/>
      <w:isLgl w:val="false"/>
      <w:suff w:val="tab"/>
      <w:lvlText w:val="%1"/>
      <w:lvlJc w:val="left"/>
      <w:pPr>
        <w:ind w:left="1483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1483" w:hanging="493"/>
        <w:jc w:val="lef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282" w:hanging="705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-3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513" w:hanging="705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530" w:hanging="705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547" w:hanging="705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564" w:hanging="705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580" w:hanging="705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597" w:hanging="705"/>
      </w:pPr>
      <w:rPr>
        <w:rFonts w:hint="default"/>
        <w:lang w:val="ru-RU" w:eastAsia="en-US" w:bidi="ar-SA"/>
      </w:rPr>
    </w:lvl>
  </w:abstractNum>
  <w:abstractNum w:abstractNumId="32">
    <w:multiLevelType w:val="hybridMultilevel"/>
    <w:lvl w:ilvl="0">
      <w:start w:val="4"/>
      <w:numFmt w:val="decimal"/>
      <w:isLgl w:val="false"/>
      <w:suff w:val="tab"/>
      <w:lvlText w:val="%1"/>
      <w:lvlJc w:val="left"/>
      <w:pPr>
        <w:ind w:left="875" w:hanging="49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isLgl w:val="false"/>
      <w:suff w:val="tab"/>
      <w:lvlText w:val="%1.%2."/>
      <w:lvlJc w:val="left"/>
      <w:pPr>
        <w:ind w:left="875" w:hanging="493"/>
        <w:jc w:val="right"/>
      </w:pPr>
      <w:rPr>
        <w:rFonts w:hint="default" w:ascii="Times New Roman" w:hAnsi="Times New Roman" w:eastAsia="Times New Roman" w:cs="Times New Roman"/>
        <w:b/>
        <w:bCs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decimal"/>
      <w:isLgl w:val="false"/>
      <w:suff w:val="tab"/>
      <w:lvlText w:val="%1.%2.%3."/>
      <w:lvlJc w:val="left"/>
      <w:pPr>
        <w:ind w:left="1692" w:hanging="701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color w:val="23292e"/>
        <w:spacing w:val="-3"/>
        <w:sz w:val="28"/>
        <w:szCs w:val="28"/>
        <w:lang w:val="ru-RU" w:eastAsia="en-US" w:bidi="ar-SA"/>
      </w:rPr>
    </w:lvl>
    <w:lvl w:ilvl="3">
      <w:start w:val="1"/>
      <w:numFmt w:val="bullet"/>
      <w:isLgl w:val="false"/>
      <w:suff w:val="tab"/>
      <w:lvlText w:val="•"/>
      <w:lvlJc w:val="left"/>
      <w:pPr>
        <w:ind w:left="3684" w:hanging="701"/>
      </w:pPr>
      <w:rPr>
        <w:rFonts w:hint="default"/>
        <w:lang w:val="ru-RU" w:eastAsia="en-US" w:bidi="ar-SA"/>
      </w:rPr>
    </w:lvl>
    <w:lvl w:ilvl="4">
      <w:start w:val="1"/>
      <w:numFmt w:val="bullet"/>
      <w:isLgl w:val="false"/>
      <w:suff w:val="tab"/>
      <w:lvlText w:val="•"/>
      <w:lvlJc w:val="left"/>
      <w:pPr>
        <w:ind w:left="4677" w:hanging="701"/>
      </w:pPr>
      <w:rPr>
        <w:rFonts w:hint="default"/>
        <w:lang w:val="ru-RU" w:eastAsia="en-US" w:bidi="ar-SA"/>
      </w:rPr>
    </w:lvl>
    <w:lvl w:ilvl="5">
      <w:start w:val="1"/>
      <w:numFmt w:val="bullet"/>
      <w:isLgl w:val="false"/>
      <w:suff w:val="tab"/>
      <w:lvlText w:val="•"/>
      <w:lvlJc w:val="left"/>
      <w:pPr>
        <w:ind w:left="5669" w:hanging="701"/>
      </w:pPr>
      <w:rPr>
        <w:rFonts w:hint="default"/>
        <w:lang w:val="ru-RU" w:eastAsia="en-US" w:bidi="ar-SA"/>
      </w:rPr>
    </w:lvl>
    <w:lvl w:ilvl="6">
      <w:start w:val="1"/>
      <w:numFmt w:val="bullet"/>
      <w:isLgl w:val="false"/>
      <w:suff w:val="tab"/>
      <w:lvlText w:val="•"/>
      <w:lvlJc w:val="left"/>
      <w:pPr>
        <w:ind w:left="6661" w:hanging="701"/>
      </w:pPr>
      <w:rPr>
        <w:rFonts w:hint="default"/>
        <w:lang w:val="ru-RU" w:eastAsia="en-US" w:bidi="ar-SA"/>
      </w:rPr>
    </w:lvl>
    <w:lvl w:ilvl="7">
      <w:start w:val="1"/>
      <w:numFmt w:val="bullet"/>
      <w:isLgl w:val="false"/>
      <w:suff w:val="tab"/>
      <w:lvlText w:val="•"/>
      <w:lvlJc w:val="left"/>
      <w:pPr>
        <w:ind w:left="7654" w:hanging="701"/>
      </w:pPr>
      <w:rPr>
        <w:rFonts w:hint="default"/>
        <w:lang w:val="ru-RU" w:eastAsia="en-US" w:bidi="ar-SA"/>
      </w:rPr>
    </w:lvl>
    <w:lvl w:ilvl="8">
      <w:start w:val="1"/>
      <w:numFmt w:val="bullet"/>
      <w:isLgl w:val="false"/>
      <w:suff w:val="tab"/>
      <w:lvlText w:val="•"/>
      <w:lvlJc w:val="left"/>
      <w:pPr>
        <w:ind w:left="8646" w:hanging="701"/>
      </w:pPr>
      <w:rPr>
        <w:rFonts w:hint="default"/>
        <w:lang w:val="ru-RU" w:eastAsia="en-US" w:bidi="ar-SA"/>
      </w:rPr>
    </w:lvl>
  </w:abstractNum>
  <w:abstractNum w:abstractNumId="3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3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num w:numId="1">
    <w:abstractNumId w:val="22"/>
  </w:num>
  <w:num w:numId="2">
    <w:abstractNumId w:val="28"/>
  </w:num>
  <w:num w:numId="3">
    <w:abstractNumId w:val="30"/>
  </w:num>
  <w:num w:numId="4">
    <w:abstractNumId w:val="6"/>
  </w:num>
  <w:num w:numId="5">
    <w:abstractNumId w:val="2"/>
  </w:num>
  <w:num w:numId="6">
    <w:abstractNumId w:val="19"/>
  </w:num>
  <w:num w:numId="7">
    <w:abstractNumId w:val="1"/>
  </w:num>
  <w:num w:numId="8">
    <w:abstractNumId w:val="20"/>
  </w:num>
  <w:num w:numId="9">
    <w:abstractNumId w:val="32"/>
  </w:num>
  <w:num w:numId="10">
    <w:abstractNumId w:val="12"/>
  </w:num>
  <w:num w:numId="11">
    <w:abstractNumId w:val="31"/>
  </w:num>
  <w:num w:numId="12">
    <w:abstractNumId w:val="27"/>
  </w:num>
  <w:num w:numId="13">
    <w:abstractNumId w:val="4"/>
  </w:num>
  <w:num w:numId="14">
    <w:abstractNumId w:val="17"/>
  </w:num>
  <w:num w:numId="15">
    <w:abstractNumId w:val="34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16">
    <w:abstractNumId w:val="16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17">
    <w:abstractNumId w:val="7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18">
    <w:abstractNumId w:val="11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19">
    <w:abstractNumId w:val="5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20">
    <w:abstractNumId w:val="14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21">
    <w:abstractNumId w:val="24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22">
    <w:abstractNumId w:val="10"/>
  </w:num>
  <w:num w:numId="23">
    <w:abstractNumId w:val="26"/>
  </w:num>
  <w:num w:numId="24">
    <w:abstractNumId w:val="29"/>
  </w:num>
  <w:num w:numId="25">
    <w:abstractNumId w:val="3"/>
  </w:num>
  <w:num w:numId="26">
    <w:abstractNumId w:val="21"/>
  </w:num>
  <w:num w:numId="27">
    <w:abstractNumId w:val="25"/>
  </w:num>
  <w:num w:numId="28">
    <w:abstractNumId w:val="23"/>
  </w:num>
  <w:num w:numId="29">
    <w:abstractNumId w:val="0"/>
  </w:num>
  <w:num w:numId="30">
    <w:abstractNumId w:val="9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31">
    <w:abstractNumId w:val="13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32">
    <w:abstractNumId w:val="15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33">
    <w:abstractNumId w:val="8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34">
    <w:abstractNumId w:val="18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  <w:num w:numId="35">
    <w:abstractNumId w:val="33"/>
    <w:lvlOverride w:ilvl="0">
      <w:lvl w:ilvl="0">
        <w:start w:val="1"/>
        <w:numFmt w:val="bullet"/>
        <w:isLgl w:val="false"/>
        <w:suff w:val="tab"/>
        <w:lvlText w:val="o"/>
        <w:lvlJc w:val="left"/>
        <w:pPr>
          <w:ind w:left="720" w:hanging="360"/>
          <w:tabs>
            <w:tab w:val="num" w:pos="720" w:leader="none"/>
          </w:tabs>
        </w:pPr>
        <w:rPr>
          <w:rFonts w:hint="default" w:ascii="Courier New" w:hAnsi="Courier New"/>
          <w:sz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ulTrailSpace w:val="true"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off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811"/>
    <w:link w:val="808"/>
    <w:uiPriority w:val="9"/>
    <w:rPr>
      <w:rFonts w:ascii="Arial" w:hAnsi="Arial" w:eastAsia="Arial" w:cs="Arial"/>
      <w:sz w:val="40"/>
      <w:szCs w:val="40"/>
    </w:rPr>
  </w:style>
  <w:style w:type="character" w:styleId="16">
    <w:name w:val="Heading 2 Char"/>
    <w:basedOn w:val="811"/>
    <w:link w:val="809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811"/>
    <w:link w:val="810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807"/>
    <w:next w:val="80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811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807"/>
    <w:next w:val="80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811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807"/>
    <w:next w:val="80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811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807"/>
    <w:next w:val="80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811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807"/>
    <w:next w:val="80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811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807"/>
    <w:next w:val="80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811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paragraph" w:styleId="34">
    <w:name w:val="Title"/>
    <w:basedOn w:val="807"/>
    <w:next w:val="80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811"/>
    <w:link w:val="34"/>
    <w:uiPriority w:val="10"/>
    <w:rPr>
      <w:sz w:val="48"/>
      <w:szCs w:val="48"/>
    </w:rPr>
  </w:style>
  <w:style w:type="paragraph" w:styleId="36">
    <w:name w:val="Subtitle"/>
    <w:basedOn w:val="807"/>
    <w:next w:val="80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811"/>
    <w:link w:val="36"/>
    <w:uiPriority w:val="11"/>
    <w:rPr>
      <w:sz w:val="24"/>
      <w:szCs w:val="24"/>
    </w:rPr>
  </w:style>
  <w:style w:type="paragraph" w:styleId="38">
    <w:name w:val="Quote"/>
    <w:basedOn w:val="807"/>
    <w:next w:val="80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807"/>
    <w:next w:val="80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811"/>
    <w:link w:val="818"/>
    <w:uiPriority w:val="99"/>
  </w:style>
  <w:style w:type="character" w:styleId="45">
    <w:name w:val="Footer Char"/>
    <w:basedOn w:val="811"/>
    <w:link w:val="820"/>
    <w:uiPriority w:val="99"/>
  </w:style>
  <w:style w:type="paragraph" w:styleId="46">
    <w:name w:val="Caption"/>
    <w:basedOn w:val="807"/>
    <w:next w:val="8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46"/>
    <w:link w:val="820"/>
    <w:uiPriority w:val="99"/>
  </w:style>
  <w:style w:type="table" w:styleId="48">
    <w:name w:val="Table Grid"/>
    <w:basedOn w:val="812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812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812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812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812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5">
    <w:name w:val="footnote text"/>
    <w:basedOn w:val="80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811"/>
    <w:uiPriority w:val="99"/>
    <w:unhideWhenUsed/>
    <w:rPr>
      <w:vertAlign w:val="superscript"/>
    </w:rPr>
  </w:style>
  <w:style w:type="paragraph" w:styleId="178">
    <w:name w:val="endnote text"/>
    <w:basedOn w:val="80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811"/>
    <w:uiPriority w:val="99"/>
    <w:semiHidden/>
    <w:unhideWhenUsed/>
    <w:rPr>
      <w:vertAlign w:val="superscript"/>
    </w:rPr>
  </w:style>
  <w:style w:type="paragraph" w:styleId="181">
    <w:name w:val="toc 1"/>
    <w:basedOn w:val="807"/>
    <w:next w:val="80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807"/>
    <w:next w:val="80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807"/>
    <w:next w:val="80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807"/>
    <w:next w:val="80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807"/>
    <w:next w:val="80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807"/>
    <w:next w:val="80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807"/>
    <w:next w:val="80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807"/>
    <w:next w:val="80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807"/>
    <w:next w:val="80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807"/>
    <w:next w:val="807"/>
    <w:uiPriority w:val="99"/>
    <w:unhideWhenUsed/>
    <w:pPr>
      <w:spacing w:after="0" w:afterAutospacing="0"/>
    </w:pPr>
  </w:style>
  <w:style w:type="paragraph" w:styleId="807" w:default="1">
    <w:name w:val="Normal"/>
    <w:uiPriority w:val="1"/>
    <w:qFormat/>
    <w:rPr>
      <w:rFonts w:ascii="Times New Roman" w:hAnsi="Times New Roman" w:eastAsia="Times New Roman" w:cs="Times New Roman"/>
      <w:lang w:val="ru-RU"/>
    </w:rPr>
  </w:style>
  <w:style w:type="paragraph" w:styleId="808">
    <w:name w:val="Heading 1"/>
    <w:basedOn w:val="807"/>
    <w:uiPriority w:val="1"/>
    <w:qFormat/>
    <w:pPr>
      <w:ind w:left="1482" w:hanging="491"/>
      <w:outlineLvl w:val="0"/>
    </w:pPr>
    <w:rPr>
      <w:b/>
      <w:bCs/>
      <w:sz w:val="28"/>
      <w:szCs w:val="28"/>
    </w:rPr>
  </w:style>
  <w:style w:type="paragraph" w:styleId="809">
    <w:name w:val="Heading 2"/>
    <w:basedOn w:val="807"/>
    <w:next w:val="807"/>
    <w:link w:val="822"/>
    <w:uiPriority w:val="9"/>
    <w:semiHidden/>
    <w:unhideWhenUsed/>
    <w:qFormat/>
    <w:pPr>
      <w:keepLines/>
      <w:keepNext/>
      <w:spacing w:before="20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</w:rPr>
  </w:style>
  <w:style w:type="paragraph" w:styleId="810">
    <w:name w:val="Heading 3"/>
    <w:basedOn w:val="807"/>
    <w:next w:val="807"/>
    <w:link w:val="823"/>
    <w:uiPriority w:val="9"/>
    <w:semiHidden/>
    <w:unhideWhenUsed/>
    <w:qFormat/>
    <w:pPr>
      <w:keepLines/>
      <w:keepNext/>
      <w:spacing w:before="200"/>
      <w:outlineLvl w:val="2"/>
    </w:pPr>
    <w:rPr>
      <w:rFonts w:asciiTheme="majorHAnsi" w:hAnsiTheme="majorHAnsi" w:eastAsiaTheme="majorEastAsia" w:cstheme="majorBidi"/>
      <w:b/>
      <w:bCs/>
      <w:color w:val="4f81bd" w:themeColor="accent1"/>
    </w:rPr>
  </w:style>
  <w:style w:type="character" w:styleId="811" w:default="1">
    <w:name w:val="Default Paragraph Font"/>
    <w:uiPriority w:val="1"/>
    <w:semiHidden/>
    <w:unhideWhenUsed/>
  </w:style>
  <w:style w:type="table" w:styleId="812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13" w:default="1">
    <w:name w:val="No List"/>
    <w:uiPriority w:val="99"/>
    <w:semiHidden/>
    <w:unhideWhenUsed/>
  </w:style>
  <w:style w:type="table" w:styleId="814" w:customStyle="1">
    <w:name w:val="Table Normal"/>
    <w:uiPriority w:val="2"/>
    <w:semiHidden/>
    <w:unhideWhenUsed/>
    <w:qFormat/>
    <w:tblPr>
      <w:tblInd w:w="0" w:type="dxa"/>
      <w:tblCellMar>
        <w:left w:w="0" w:type="dxa"/>
        <w:top w:w="0" w:type="dxa"/>
        <w:right w:w="0" w:type="dxa"/>
        <w:bottom w:w="0" w:type="dxa"/>
      </w:tblCellMar>
    </w:tblPr>
  </w:style>
  <w:style w:type="paragraph" w:styleId="815">
    <w:name w:val="Body Text"/>
    <w:basedOn w:val="807"/>
    <w:uiPriority w:val="1"/>
    <w:qFormat/>
    <w:rPr>
      <w:sz w:val="28"/>
      <w:szCs w:val="28"/>
    </w:rPr>
  </w:style>
  <w:style w:type="paragraph" w:styleId="816">
    <w:name w:val="List Paragraph"/>
    <w:basedOn w:val="807"/>
    <w:uiPriority w:val="1"/>
    <w:qFormat/>
    <w:pPr>
      <w:ind w:left="1003" w:hanging="360"/>
    </w:pPr>
  </w:style>
  <w:style w:type="paragraph" w:styleId="817" w:customStyle="1">
    <w:name w:val="Table Paragraph"/>
    <w:basedOn w:val="807"/>
    <w:uiPriority w:val="1"/>
    <w:qFormat/>
  </w:style>
  <w:style w:type="paragraph" w:styleId="818">
    <w:name w:val="Header"/>
    <w:basedOn w:val="807"/>
    <w:link w:val="819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19" w:customStyle="1">
    <w:name w:val="Верхний колонтитул Знак"/>
    <w:basedOn w:val="811"/>
    <w:link w:val="818"/>
    <w:uiPriority w:val="99"/>
    <w:rPr>
      <w:rFonts w:ascii="Times New Roman" w:hAnsi="Times New Roman" w:eastAsia="Times New Roman" w:cs="Times New Roman"/>
      <w:lang w:val="ru-RU"/>
    </w:rPr>
  </w:style>
  <w:style w:type="paragraph" w:styleId="820">
    <w:name w:val="Footer"/>
    <w:basedOn w:val="807"/>
    <w:link w:val="821"/>
    <w:uiPriority w:val="99"/>
    <w:unhideWhenUsed/>
    <w:pPr>
      <w:tabs>
        <w:tab w:val="center" w:pos="4677" w:leader="none"/>
        <w:tab w:val="right" w:pos="9355" w:leader="none"/>
      </w:tabs>
    </w:pPr>
  </w:style>
  <w:style w:type="character" w:styleId="821" w:customStyle="1">
    <w:name w:val="Нижний колонтитул Знак"/>
    <w:basedOn w:val="811"/>
    <w:link w:val="820"/>
    <w:uiPriority w:val="99"/>
    <w:rPr>
      <w:rFonts w:ascii="Times New Roman" w:hAnsi="Times New Roman" w:eastAsia="Times New Roman" w:cs="Times New Roman"/>
      <w:lang w:val="ru-RU"/>
    </w:rPr>
  </w:style>
  <w:style w:type="character" w:styleId="822" w:customStyle="1">
    <w:name w:val="Заголовок 2 Знак"/>
    <w:basedOn w:val="811"/>
    <w:link w:val="809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:lang w:val="ru-RU"/>
    </w:rPr>
  </w:style>
  <w:style w:type="character" w:styleId="823" w:customStyle="1">
    <w:name w:val="Заголовок 3 Знак"/>
    <w:basedOn w:val="811"/>
    <w:link w:val="810"/>
    <w:uiPriority w:val="9"/>
    <w:semiHidden/>
    <w:rPr>
      <w:rFonts w:asciiTheme="majorHAnsi" w:hAnsiTheme="majorHAnsi" w:eastAsiaTheme="majorEastAsia" w:cstheme="majorBidi"/>
      <w:b/>
      <w:bCs/>
      <w:color w:val="4f81bd" w:themeColor="accent1"/>
      <w:lang w:val="ru-RU"/>
    </w:rPr>
  </w:style>
  <w:style w:type="character" w:styleId="824">
    <w:name w:val="Hyperlink"/>
    <w:basedOn w:val="811"/>
    <w:uiPriority w:val="99"/>
    <w:unhideWhenUsed/>
    <w:rPr>
      <w:color w:val="0000ff" w:themeColor="hyperlink"/>
      <w:u w:val="single"/>
    </w:rPr>
  </w:style>
  <w:style w:type="character" w:styleId="825">
    <w:name w:val="FollowedHyperlink"/>
    <w:basedOn w:val="811"/>
    <w:uiPriority w:val="99"/>
    <w:semiHidden/>
    <w:unhideWhenUsed/>
    <w:rPr>
      <w:color w:val="800080" w:themeColor="followedHyperlink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yperlink" Target="https://cloud.mail.ru/public/YSRo/KVcj9i5mL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Р7-Офис/2024.3.1.523</Application>
  <Company/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70</dc:creator>
  <cp:revision>5</cp:revision>
  <dcterms:created xsi:type="dcterms:W3CDTF">2025-10-13T09:45:00Z</dcterms:created>
  <dcterms:modified xsi:type="dcterms:W3CDTF">2026-03-04T14:02:43Z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2025-10-04T00:00:00Z</vt:filetime>
  </property>
  <property fmtid="{D5CDD505-2E9C-101B-9397-08002B2CF9AE}" pid="3" name="LastSaved">
    <vt:filetime>2025-10-06T00:00:00Z</vt:filetime>
  </property>
  <property fmtid="{D5CDD505-2E9C-101B-9397-08002B2CF9AE}" pid="4" name="Producer">
    <vt:lpwstr>3-Heights(TM) PDF Security Shell 4.8.25.2 (http://www.pdf-tools.com)</vt:lpwstr>
  </property>
</Properties>
</file>